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CB" w:rsidRPr="00D71BCB" w:rsidRDefault="00D71BCB" w:rsidP="00D71BCB">
      <w:pPr>
        <w:spacing w:after="240"/>
        <w:jc w:val="center"/>
        <w:rPr>
          <w:rFonts w:ascii="Times New Roman" w:eastAsia="Times New Roman" w:hAnsi="Times New Roman" w:cs="Times New Roman"/>
          <w:b/>
          <w:caps/>
          <w:spacing w:val="20"/>
          <w:sz w:val="36"/>
          <w:szCs w:val="20"/>
          <w:lang w:eastAsia="ru-RU"/>
        </w:rPr>
      </w:pPr>
      <w:r w:rsidRPr="00D71BCB">
        <w:rPr>
          <w:rFonts w:ascii="Times New Roman" w:eastAsia="Times New Roman" w:hAnsi="Times New Roman" w:cs="Times New Roman"/>
          <w:b/>
          <w:caps/>
          <w:spacing w:val="20"/>
          <w:sz w:val="36"/>
          <w:szCs w:val="20"/>
          <w:lang w:eastAsia="ru-RU"/>
        </w:rPr>
        <w:t>Администрация Табунского района Алтайского края</w:t>
      </w:r>
    </w:p>
    <w:p w:rsidR="00D71BCB" w:rsidRPr="00D71BCB" w:rsidRDefault="00D71BCB" w:rsidP="00D71BCB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</w:pPr>
      <w:r w:rsidRPr="00D71BCB"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3258"/>
        <w:gridCol w:w="444"/>
        <w:gridCol w:w="2818"/>
      </w:tblGrid>
      <w:tr w:rsidR="00D71BCB" w:rsidRPr="00D71BCB" w:rsidTr="001D7AD7">
        <w:permStart w:id="1093027712" w:edGrp="everyone" w:displacedByCustomXml="next"/>
        <w:sdt>
          <w:sdtPr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alias w:val="Дата посстановления"/>
            <w:tag w:val="Дата посстановления"/>
            <w:id w:val="415821290"/>
            <w:placeholder>
              <w:docPart w:val="ED00AA11693249F390EFE06962881A2B"/>
            </w:placeholder>
            <w:date w:fullDate="2020-08-2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D71BCB" w:rsidRPr="00D71BCB" w:rsidRDefault="00F13ED2" w:rsidP="00D71BC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0"/>
                    <w:lang w:eastAsia="ru-RU"/>
                  </w:rPr>
                  <w:t>24.08.2020</w:t>
                </w:r>
              </w:p>
            </w:tc>
          </w:sdtContent>
        </w:sdt>
        <w:permEnd w:id="1093027712" w:displacedByCustomXml="prev"/>
        <w:tc>
          <w:tcPr>
            <w:tcW w:w="1666" w:type="pct"/>
          </w:tcPr>
          <w:p w:rsidR="00D71BCB" w:rsidRPr="00D71BCB" w:rsidRDefault="00D71BCB" w:rsidP="00D7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hideMark/>
          </w:tcPr>
          <w:p w:rsidR="00D71BCB" w:rsidRPr="00D71BCB" w:rsidRDefault="00D71BCB" w:rsidP="00D7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permStart w:id="2098948319" w:edGrp="everyone" w:displacedByCustomXml="next"/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alias w:val="Номер"/>
            <w:tag w:val="Номер"/>
            <w:id w:val="-2124914752"/>
            <w:placeholder>
              <w:docPart w:val="B999DB707E6A49A9AD9B8B9744554FE0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D71BCB" w:rsidRPr="00D71BCB" w:rsidRDefault="00E43565" w:rsidP="00D71BC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  <w:r w:rsidR="00F13ED2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244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</w:p>
            </w:tc>
          </w:sdtContent>
        </w:sdt>
        <w:permEnd w:id="2098948319" w:displacedByCustomXml="prev"/>
      </w:tr>
      <w:tr w:rsidR="00D71BCB" w:rsidRPr="00D71BCB" w:rsidTr="001D7AD7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BCB" w:rsidRPr="00D71BCB" w:rsidRDefault="00D71BCB" w:rsidP="00D7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hideMark/>
          </w:tcPr>
          <w:p w:rsidR="00D71BCB" w:rsidRPr="00D71BCB" w:rsidRDefault="00D71BCB" w:rsidP="00D7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D71BCB" w:rsidRPr="00D71BCB" w:rsidRDefault="00D71BCB" w:rsidP="00D7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BCB" w:rsidRPr="00D71BCB" w:rsidTr="001D7AD7">
        <w:permStart w:id="49315124" w:edGrp="everyone" w:displacedByCustomXml="next"/>
        <w:sdt>
          <w:sdtP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alias w:val="Заголовок"/>
            <w:tag w:val="Заголовок"/>
            <w:id w:val="560062452"/>
            <w:placeholder>
              <w:docPart w:val="B999DB707E6A49A9AD9B8B9744554FE0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D71BCB" w:rsidRPr="008B1FCD" w:rsidRDefault="00C136B0" w:rsidP="00C136B0">
                <w:pPr>
                  <w:spacing w:before="240"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8B1FC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Об утверждении Положения 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Табунского района Алтайского края</w:t>
                </w:r>
              </w:p>
            </w:tc>
          </w:sdtContent>
        </w:sdt>
        <w:permEnd w:id="49315124" w:displacedByCustomXml="prev"/>
      </w:tr>
    </w:tbl>
    <w:p w:rsidR="00D71BCB" w:rsidRPr="00D71BCB" w:rsidRDefault="00D71BCB" w:rsidP="00D7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ermStart w:id="914101523" w:edGrp="everyone"/>
    <w:p w:rsidR="00D71BCB" w:rsidRPr="00D71BCB" w:rsidRDefault="00B63765" w:rsidP="00D71BC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онстатирующая часть"/>
          <w:tag w:val="Констатирующая часть"/>
          <w:id w:val="-343785417"/>
          <w:placeholder>
            <w:docPart w:val="B999DB707E6A49A9AD9B8B9744554FE0"/>
          </w:placeholder>
          <w:text/>
        </w:sdtPr>
        <w:sdtEndPr/>
        <w:sdtContent>
          <w:r w:rsidR="00D71BCB" w:rsidRPr="00D71BC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на основании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  </w:r>
        </w:sdtContent>
      </w:sdt>
      <w:permEnd w:id="914101523"/>
      <w:r w:rsidR="00D71BCB" w:rsidRPr="00D71BC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71BCB" w:rsidRPr="00D71BC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постановля</w:t>
      </w:r>
      <w:r w:rsidR="00D71BCB" w:rsidRPr="00D71BCB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ermStart w:id="786914738" w:edGrp="everyone" w:displacedByCustomXml="next"/>
    <w:sdt>
      <w:sdtPr>
        <w:alias w:val="Распорядительная часть"/>
        <w:tag w:val="Распорядительная часть"/>
        <w:id w:val="-54780116"/>
        <w:placeholder>
          <w:docPart w:val="B999DB707E6A49A9AD9B8B9744554FE0"/>
        </w:placeholder>
      </w:sdtPr>
      <w:sdtEndPr/>
      <w:sdtContent>
        <w:bookmarkStart w:id="0" w:name="bookmark1" w:displacedByCustomXml="prev"/>
        <w:bookmarkEnd w:id="0" w:displacedByCustomXml="prev"/>
        <w:p w:rsidR="00D71BCB" w:rsidRPr="008676B6" w:rsidRDefault="00D71BCB" w:rsidP="008676B6">
          <w:pPr>
            <w:pStyle w:val="a7"/>
            <w:widowControl w:val="0"/>
            <w:numPr>
              <w:ilvl w:val="0"/>
              <w:numId w:val="11"/>
            </w:numPr>
            <w:tabs>
              <w:tab w:val="left" w:pos="1212"/>
            </w:tabs>
            <w:spacing w:after="120" w:line="321" w:lineRule="exact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8676B6">
            <w:rPr>
              <w:sz w:val="28"/>
              <w:szCs w:val="28"/>
            </w:rPr>
            <w:t>Создать в администрации Табунского района Алтайского края систему внутреннего обеспечения соответствия требованиям антимонопольного законодательства (антимонопольный комплаенс).</w:t>
          </w:r>
        </w:p>
        <w:p w:rsidR="00D71BCB" w:rsidRPr="008676B6" w:rsidRDefault="00D71BCB" w:rsidP="008676B6">
          <w:pPr>
            <w:pStyle w:val="a7"/>
            <w:widowControl w:val="0"/>
            <w:numPr>
              <w:ilvl w:val="0"/>
              <w:numId w:val="11"/>
            </w:numPr>
            <w:tabs>
              <w:tab w:val="left" w:pos="1212"/>
            </w:tabs>
            <w:spacing w:after="120" w:line="321" w:lineRule="exact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8676B6">
            <w:rPr>
              <w:sz w:val="28"/>
              <w:szCs w:val="28"/>
            </w:rPr>
            <w:t xml:space="preserve">Утвердить </w:t>
          </w:r>
          <w:r w:rsidR="00C136B0" w:rsidRPr="008676B6">
            <w:rPr>
              <w:sz w:val="28"/>
              <w:szCs w:val="28"/>
            </w:rPr>
            <w:t xml:space="preserve">прилагаемое </w:t>
          </w:r>
          <w:r w:rsidRPr="008676B6">
            <w:rPr>
              <w:sz w:val="28"/>
              <w:szCs w:val="28"/>
            </w:rPr>
            <w:t xml:space="preserve">Положение об организации системы внутреннего обеспечения соответствия требованиям антимонопольного законодательства </w:t>
          </w:r>
          <w:r w:rsidR="00C136B0" w:rsidRPr="008676B6">
            <w:rPr>
              <w:sz w:val="28"/>
              <w:szCs w:val="28"/>
            </w:rPr>
            <w:t xml:space="preserve">(антимонопольного комплаенса) </w:t>
          </w:r>
          <w:r w:rsidRPr="008676B6">
            <w:rPr>
              <w:sz w:val="28"/>
              <w:szCs w:val="28"/>
            </w:rPr>
            <w:t>в администрации Табунского района Алтайско</w:t>
          </w:r>
          <w:r w:rsidR="00C136B0" w:rsidRPr="008676B6">
            <w:rPr>
              <w:sz w:val="28"/>
              <w:szCs w:val="28"/>
            </w:rPr>
            <w:t>го края.</w:t>
          </w:r>
        </w:p>
        <w:p w:rsidR="00C136B0" w:rsidRPr="008676B6" w:rsidRDefault="00D71BCB" w:rsidP="008676B6">
          <w:pPr>
            <w:pStyle w:val="a7"/>
            <w:widowControl w:val="0"/>
            <w:numPr>
              <w:ilvl w:val="0"/>
              <w:numId w:val="11"/>
            </w:numPr>
            <w:tabs>
              <w:tab w:val="left" w:pos="1212"/>
            </w:tabs>
            <w:spacing w:after="120" w:line="321" w:lineRule="exact"/>
            <w:ind w:left="357" w:hanging="357"/>
            <w:contextualSpacing w:val="0"/>
            <w:jc w:val="both"/>
            <w:rPr>
              <w:sz w:val="28"/>
              <w:szCs w:val="28"/>
            </w:rPr>
          </w:pPr>
          <w:bookmarkStart w:id="1" w:name="bookmark6"/>
          <w:bookmarkEnd w:id="1"/>
          <w:r w:rsidRPr="008676B6">
            <w:rPr>
              <w:sz w:val="28"/>
              <w:szCs w:val="28"/>
            </w:rPr>
            <w:t>Заместителям главы администрации района, руководителям структурных подразделений администрации района обеспечить соблюдение подчиненными сотрудниками требований</w:t>
          </w:r>
          <w:r w:rsidR="00C136B0" w:rsidRPr="008676B6">
            <w:rPr>
              <w:sz w:val="28"/>
              <w:szCs w:val="28"/>
            </w:rPr>
            <w:t xml:space="preserve"> Положения 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Табунского района Алтайского края.</w:t>
          </w:r>
        </w:p>
        <w:p w:rsidR="00D71BCB" w:rsidRPr="008676B6" w:rsidRDefault="00D71BCB" w:rsidP="008676B6">
          <w:pPr>
            <w:pStyle w:val="a7"/>
            <w:widowControl w:val="0"/>
            <w:numPr>
              <w:ilvl w:val="0"/>
              <w:numId w:val="11"/>
            </w:numPr>
            <w:tabs>
              <w:tab w:val="left" w:pos="1212"/>
            </w:tabs>
            <w:spacing w:after="120" w:line="321" w:lineRule="exact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8676B6">
            <w:rPr>
              <w:sz w:val="28"/>
              <w:szCs w:val="28"/>
            </w:rPr>
            <w:t>Управляющему делами обеспечить ознакомление служащих с настоящим постановлением.</w:t>
          </w:r>
        </w:p>
        <w:p w:rsidR="00C136B0" w:rsidRPr="008676B6" w:rsidRDefault="00D71BCB" w:rsidP="008676B6">
          <w:pPr>
            <w:pStyle w:val="a7"/>
            <w:widowControl w:val="0"/>
            <w:numPr>
              <w:ilvl w:val="0"/>
              <w:numId w:val="11"/>
            </w:numPr>
            <w:tabs>
              <w:tab w:val="left" w:pos="1212"/>
            </w:tabs>
            <w:spacing w:after="120" w:line="321" w:lineRule="exact"/>
            <w:ind w:left="357" w:hanging="357"/>
            <w:contextualSpacing w:val="0"/>
            <w:jc w:val="both"/>
            <w:rPr>
              <w:rStyle w:val="3"/>
              <w:szCs w:val="28"/>
            </w:rPr>
          </w:pPr>
          <w:r w:rsidRPr="008676B6">
            <w:rPr>
              <w:sz w:val="28"/>
              <w:szCs w:val="28"/>
            </w:rPr>
            <w:t xml:space="preserve">Настоящее постановление разместить </w:t>
          </w:r>
          <w:r w:rsidR="00C136B0" w:rsidRPr="008676B6">
            <w:rPr>
              <w:rStyle w:val="3"/>
              <w:szCs w:val="28"/>
            </w:rPr>
            <w:t>на официальном сайте муниципального образования Табунский район Алтайского края www.admtabrn.ru в информационно-телекоммуникационной сети «Интернет».</w:t>
          </w:r>
        </w:p>
        <w:p w:rsidR="00D71BCB" w:rsidRPr="008676B6" w:rsidRDefault="00C136B0" w:rsidP="008676B6">
          <w:pPr>
            <w:pStyle w:val="a7"/>
            <w:widowControl w:val="0"/>
            <w:numPr>
              <w:ilvl w:val="0"/>
              <w:numId w:val="11"/>
            </w:numPr>
            <w:tabs>
              <w:tab w:val="left" w:pos="1212"/>
            </w:tabs>
            <w:spacing w:after="120" w:line="321" w:lineRule="exact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8676B6">
            <w:rPr>
              <w:sz w:val="28"/>
              <w:szCs w:val="28"/>
            </w:rPr>
            <w:t>Контроль за исполнением постановления оставляю за собой.</w:t>
          </w:r>
        </w:p>
      </w:sdtContent>
    </w:sdt>
    <w:permEnd w:id="786914738" w:displacedByCustomXml="prev"/>
    <w:p w:rsidR="00D71BCB" w:rsidRPr="00D71BCB" w:rsidRDefault="00D71BCB" w:rsidP="00D71BCB">
      <w:p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D71BCB" w:rsidRPr="00D71BCB" w:rsidTr="001D7AD7">
        <w:permStart w:id="372458273" w:edGrp="everyone" w:displacedByCustomXml="next"/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alias w:val="Должность"/>
            <w:tag w:val="Должность"/>
            <w:id w:val="-1752725435"/>
            <w:placeholder>
              <w:docPart w:val="9BA697E2A077454792F02EF3647B3DFF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/>
          <w:sdtContent>
            <w:tc>
              <w:tcPr>
                <w:tcW w:w="6946" w:type="dxa"/>
              </w:tcPr>
              <w:p w:rsidR="00D71BCB" w:rsidRPr="00D71BCB" w:rsidRDefault="00D71BCB" w:rsidP="00D71BC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C136B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Глава района</w:t>
                </w:r>
              </w:p>
            </w:tc>
          </w:sdtContent>
        </w:sdt>
        <w:permEnd w:id="372458273" w:displacedByCustomXml="prev"/>
        <w:permStart w:id="1606955863" w:edGrp="everyone" w:displacedByCustomXml="next"/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alias w:val="И.О. Фамилия"/>
            <w:tag w:val="И.О. Фамилия"/>
            <w:id w:val="384842280"/>
            <w:placeholder>
              <w:docPart w:val="9BA697E2A077454792F02EF3647B3DF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/>
          <w:sdtContent>
            <w:tc>
              <w:tcPr>
                <w:tcW w:w="2408" w:type="dxa"/>
                <w:vAlign w:val="bottom"/>
              </w:tcPr>
              <w:p w:rsidR="00D71BCB" w:rsidRPr="00D71BCB" w:rsidRDefault="00D71BCB" w:rsidP="00D71BCB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C136B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В.С. Швыдкой</w:t>
                </w:r>
              </w:p>
            </w:tc>
          </w:sdtContent>
        </w:sdt>
        <w:permEnd w:id="1606955863" w:displacedByCustomXml="prev"/>
      </w:tr>
    </w:tbl>
    <w:p w:rsidR="00F36DA4" w:rsidRPr="00B14BB8" w:rsidRDefault="00F36DA4" w:rsidP="00F36DA4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C136B0" w:rsidRPr="00C136B0" w:rsidRDefault="00C136B0" w:rsidP="00C136B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ermStart w:id="1192065881" w:edGrp="everyone"/>
      <w:r w:rsidRPr="00C1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136B0" w:rsidRPr="00C136B0" w:rsidRDefault="00C136B0" w:rsidP="00C136B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Табунского района Алтайского края</w:t>
      </w:r>
      <w:r w:rsid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Дата постановления"/>
          <w:tag w:val="Дата постановления"/>
          <w:id w:val="674315888"/>
          <w:placeholder>
            <w:docPart w:val="3D4EC6BEF88E4971A3EEB8ECDB0A3F49"/>
          </w:placeholder>
          <w:date w:fullDate="2020-08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13ED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24.08.2020</w:t>
          </w:r>
        </w:sdtContent>
      </w:sdt>
      <w:r w:rsidRPr="00C1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Номер постановления"/>
          <w:tag w:val="Номер постановления"/>
          <w:id w:val="-1821193231"/>
          <w:placeholder>
            <w:docPart w:val="4AE4BF974CAA446A9767BD4B1AB95273"/>
          </w:placeholder>
          <w:text/>
        </w:sdtPr>
        <w:sdtEndPr/>
        <w:sdtContent>
          <w:r w:rsidR="00F13ED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244</w:t>
          </w:r>
        </w:sdtContent>
      </w:sdt>
    </w:p>
    <w:permEnd w:id="1192065881"/>
    <w:p w:rsidR="00C136B0" w:rsidRDefault="00C136B0" w:rsidP="00A2024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8D1ECF" w:rsidRDefault="008D1ECF" w:rsidP="00A2024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A2024A" w:rsidRPr="008676B6" w:rsidRDefault="00A2024A" w:rsidP="00A2024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ermStart w:id="1099632675" w:edGrp="everyone"/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2024A" w:rsidRPr="008676B6" w:rsidRDefault="00A2024A" w:rsidP="00A2024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</w:t>
      </w:r>
      <w:r w:rsidR="00C136B0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Табунского района Алтайского края</w:t>
      </w:r>
    </w:p>
    <w:p w:rsidR="00EE3714" w:rsidRPr="008676B6" w:rsidRDefault="00EE3714" w:rsidP="00A2024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F6" w:rsidRPr="008676B6" w:rsidRDefault="00EE3714" w:rsidP="00EE37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516F6" w:rsidRPr="008676B6" w:rsidRDefault="00EE3714" w:rsidP="00EE37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65E8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об организации в 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96E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Табунского 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Алтайского края (далее - 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системы внутреннего обеспечения соответствия требованиям антимонопольного законодательства (антимонопольного комплаенса) разработано в целях обеспечения соответствия деятельности 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антимонопольного законодательства и профилактики нарушений требований антимонопольного законодательства.</w:t>
      </w:r>
    </w:p>
    <w:p w:rsidR="005516F6" w:rsidRPr="008676B6" w:rsidRDefault="00EE3714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E8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целей Положения об организации в 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внутреннего обеспечения соответствия требованиям антимонопольного законодательства (антимонопольного комплаенса) (далее - </w:t>
      </w:r>
      <w:r w:rsidR="000149D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оложение) используются следующие понятия: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антимонопольное законодательство - законодательство, основывающееся на Конституции Российской Федерации, Гражданском кодексе Российской Федерации и состоящее из Федерального закона от 26.07.2006 </w:t>
      </w:r>
      <w:r w:rsidR="005547C2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</w:t>
      </w:r>
      <w:r w:rsidR="000F696E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</w:t>
      </w:r>
      <w:r w:rsidR="005547C2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14BB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антимонопольный комплаенс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14BB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об антимонопольном комплаенсе - документ, содержащий</w:t>
      </w:r>
      <w:r w:rsidR="00EE371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организации и функционировании антимонопольного комплаенса в 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142" w:rsidRPr="008676B6" w:rsidRDefault="00BD4142" w:rsidP="00BD41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коллегиальный орган – совещательный орган, осуществляющий оценку эффективности функционирования антимонопольного комплаенса; 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B14BB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антимонопольного законодательства - недопущение,</w:t>
      </w:r>
      <w:r w:rsidR="00352DF9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ограничение, устранение конкуренции;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14BB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нарушения антимонопольного законодательства (комплаенс-риски) -сочетание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14BB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подразделение - подразделение 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2DF9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функции по организации, функционированию и контролю за исполнением антимонопольного комплаенса.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5E8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Задачи антимонопольного комплаенса: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выявление комплаенс-рисков;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управление комплаенс-рисками;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контроль за соответствием деятельности 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антимонопольного законодательства;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г) оценка эффективности функционирования в </w:t>
      </w:r>
      <w:r w:rsidR="00EA139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антимонопольного комплаенса.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5E8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организации антимонопольного комплаенса </w:t>
      </w:r>
      <w:r w:rsidR="00EA139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следующими принципами: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14BB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заинтересованность руководства </w:t>
      </w:r>
      <w:r w:rsidR="00EA139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эффективности антимонопольного комплаенса;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14BB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регулярность оценки комплаенс-рисков;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14BB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информационная открытость функционирования в </w:t>
      </w:r>
      <w:r w:rsidR="00EA139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антимонопольного комплаенса;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14BB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непрерывность функционирования антимонопольного комплаенса;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14BB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совершенствование антимонопольного комплаенса. 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F6" w:rsidRPr="008676B6" w:rsidRDefault="005516F6" w:rsidP="00352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352DF9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антимонопольного комплаенса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14BB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E8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контроль организации антимонопольного комплаенса и обеспечения его функционирования осуществляется главой </w:t>
      </w:r>
      <w:r w:rsidR="00CC6D3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Табунского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который: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14BB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D4142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акт об антимонопольном комплаенсе, а также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внутренние документы, регламентирующие реализацию антимонопольного комплаенса;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14BB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применяет предусмотренные законодательством Российской Федерации меры ответственности за нарушение сотрудниками </w:t>
      </w:r>
      <w:r w:rsidR="00EA139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антимонопольного комплаенса;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14BB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14BB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контроль за устранением выявленных недостатков антимонопольного комплаенса;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14BB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утверждает карту комплаенс-рисков </w:t>
      </w:r>
      <w:r w:rsidR="00EA139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14BB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утверждает ключевые показатели эффективности антимонопольного комплаенса;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14BB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утверждает план мероприятий («дорожную карту») по снижению комплаенс-рисков </w:t>
      </w:r>
      <w:r w:rsidR="00EA139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DF9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B14BB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подписывает доклад об антимонопольном комплаенсе</w:t>
      </w:r>
      <w:r w:rsidR="00BD4142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утверждаемый коллегиальным органом, осуществляющим оценку эффктивности организации и функционирования антимонопольного комплаенса (далее – коллегильный орган)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6F6" w:rsidRPr="008676B6" w:rsidRDefault="005516F6" w:rsidP="00352D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уполномоченного подразделения, связанные с организацией,</w:t>
      </w:r>
      <w:r w:rsidR="005547C2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функционированием и контролем за исполнением антимонопольного комплаенса, распределяются между структурными подразделениями </w:t>
      </w:r>
      <w:r w:rsidR="00EA139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юридическим отделом </w:t>
      </w:r>
      <w:r w:rsidR="00EA139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юридический отдел), </w:t>
      </w:r>
      <w:r w:rsidR="00CC6D3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экономике и управлению муниципальным имуществом администрации Табунского района Алтайского края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C6D3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D3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</w:t>
      </w:r>
      <w:r w:rsidR="0035695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</w:t>
      </w:r>
      <w:r w:rsidR="00CC6D3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C6D3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делами администрации района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C6D3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D3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делами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16F6" w:rsidRPr="008676B6" w:rsidRDefault="00A65E8D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компетенции юридического отдела относятся следующие функции:</w:t>
      </w:r>
    </w:p>
    <w:p w:rsidR="005516F6" w:rsidRPr="008676B6" w:rsidRDefault="005516F6" w:rsidP="00AA2B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подготовка и представление главе района на утверждение правового акта об антимонопольном комплаенсе (внесение изменений в правовой акт об антимонопольном комплаенсе), а также правовых актов </w:t>
      </w:r>
      <w:r w:rsidR="00EA139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47C2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регламентирующих процедуры антимонопольного комплаенса;</w:t>
      </w:r>
    </w:p>
    <w:p w:rsidR="00E201E7" w:rsidRPr="008676B6" w:rsidRDefault="005516F6" w:rsidP="00E20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201E7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комплаенс-рисков, учет обстоятельств, связанных с</w:t>
      </w:r>
      <w:r w:rsidR="00CC6D3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комплаенс-рисками, определение вероятности возникновения комплаенс-рисков;</w:t>
      </w:r>
    </w:p>
    <w:p w:rsidR="00373767" w:rsidRPr="008676B6" w:rsidRDefault="00E201E7" w:rsidP="00E20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3767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312D75" w:rsidRPr="008676B6" w:rsidRDefault="00A65E8D" w:rsidP="00AA2B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A2B4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2D7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главы района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312D75" w:rsidRPr="008676B6" w:rsidRDefault="00AA2B48" w:rsidP="00AA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312D7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уполномоченных лиц структурных подразделений администрации о проектах правовых актов, которые могут повлечь нарушение антимонопольного законодательства;</w:t>
      </w:r>
    </w:p>
    <w:p w:rsidR="00312D75" w:rsidRPr="008676B6" w:rsidRDefault="00AA2B48" w:rsidP="00AA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312D7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формировании перечня ключевых показателей эффективности функционирования в администрации антимонопольного комплаенса;</w:t>
      </w:r>
    </w:p>
    <w:p w:rsidR="00312D75" w:rsidRPr="008676B6" w:rsidRDefault="00AA2B48" w:rsidP="00AA2B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312D7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 комитет по экономике сведений о выявленных за отчетный год нарушениях антимонопольного законодательства и информации о нарушенииях, позицию антимонопольного органа, сведения о мерах по устранению нарушения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B48" w:rsidRPr="008676B6" w:rsidRDefault="00AA2B48" w:rsidP="00AA2B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ж) консультирование муниципальных служащих администрации по вопросам, связанным с соблюдением антимонопольного законодательства и антимонопольным комплаенсом;</w:t>
      </w:r>
    </w:p>
    <w:p w:rsidR="00AA2B48" w:rsidRPr="008676B6" w:rsidRDefault="00AA2B48" w:rsidP="00AA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составление перечня нарушений антимонопольного законодательства Российской Федерации в деятельности администрации;</w:t>
      </w:r>
    </w:p>
    <w:p w:rsidR="005516F6" w:rsidRPr="008676B6" w:rsidRDefault="00A65E8D" w:rsidP="00AA2B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A2B4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с антимонопольным органом и содействие ему в части,</w:t>
      </w:r>
      <w:r w:rsidR="0035695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касающейся вопросов, свя</w:t>
      </w:r>
      <w:r w:rsidR="00AA2B4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 проводимыми проверками;</w:t>
      </w:r>
    </w:p>
    <w:p w:rsidR="00AA2B48" w:rsidRDefault="00AA2B48" w:rsidP="00AA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к) участие в проверках, связанных с нарушениями, выявленными в ходе контроля соответствия деятельности муниципальных служащих требованиям антимонопольного законодательства и участие в них в порядке, установленном действующим законодательством.</w:t>
      </w:r>
    </w:p>
    <w:p w:rsidR="00476102" w:rsidRPr="008676B6" w:rsidRDefault="00476102" w:rsidP="00AA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F6" w:rsidRPr="008676B6" w:rsidRDefault="00A65E8D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2.3.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</w:t>
      </w:r>
      <w:r w:rsidR="00CC6D3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</w:t>
      </w:r>
      <w:r w:rsidR="0035695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</w:t>
      </w:r>
      <w:r w:rsidR="00CC6D3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695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следующие функции:</w:t>
      </w:r>
    </w:p>
    <w:p w:rsidR="00CC6D34" w:rsidRPr="008676B6" w:rsidRDefault="000E5CE3" w:rsidP="000E5C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</w:t>
      </w:r>
      <w:r w:rsidR="00CC6D3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оценка в рамках своей компетенции рисков нарушения антимонопольного законодательства;</w:t>
      </w:r>
    </w:p>
    <w:p w:rsidR="000E5CE3" w:rsidRPr="008676B6" w:rsidRDefault="00E201E7" w:rsidP="00CC6D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C6D3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E5CE3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 основании предложений структурных подразделений администрации и представление на утверждение главе района</w:t>
      </w:r>
      <w:r w:rsidR="00CC6D3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E5CE3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</w:t>
      </w:r>
      <w:r w:rsidR="00CC6D3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комплаенс-</w:t>
      </w:r>
      <w:r w:rsidR="000E5CE3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рисков;</w:t>
      </w:r>
      <w:r w:rsidR="00CC6D3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мероприятий («дорожная карта») по снижению рисков нарушения антимонопольного законодательства;</w:t>
      </w:r>
    </w:p>
    <w:p w:rsidR="000E5CE3" w:rsidRPr="008676B6" w:rsidRDefault="00E201E7" w:rsidP="00CC6D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6D3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формирование пер</w:t>
      </w:r>
      <w:r w:rsidR="000E5CE3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ечня ключевых показателей эффективности функционирования в администрации антимонопольного комплаенса;</w:t>
      </w:r>
    </w:p>
    <w:p w:rsidR="000E5CE3" w:rsidRPr="008676B6" w:rsidRDefault="00E201E7" w:rsidP="000E5C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E5CE3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подготовка </w:t>
      </w:r>
      <w:r w:rsidR="00312D7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0E5CE3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доклада об антимонопольном комплаенсе в администрации</w:t>
      </w:r>
      <w:r w:rsidR="00312D7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информации структурных подразделений администрации и подведомственных ей учреждений</w:t>
      </w:r>
      <w:r w:rsidR="000E5CE3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1F4" w:rsidRPr="008676B6" w:rsidRDefault="00E201E7" w:rsidP="003737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5CE3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проведение систематической оценки эффективности разработанных и реализуемых совместно со структурными подразделениями администрации мероприятий по снижению рисков нарушения антимонопольного законодательства</w:t>
      </w:r>
      <w:r w:rsidR="00B311F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142" w:rsidRPr="008676B6" w:rsidRDefault="00B311F4" w:rsidP="00B31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201E7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взаимодействия с другими структурными подразделениями по вопросам, связанным с антимонопольным комплаенсом</w:t>
      </w:r>
      <w:r w:rsidR="00BD4142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767" w:rsidRPr="008676B6" w:rsidRDefault="00BD4142" w:rsidP="00BD41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координация взаимодействия с коллегиальным органом</w:t>
      </w:r>
      <w:r w:rsidR="00B311F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ECF" w:rsidRPr="008676B6" w:rsidRDefault="00A65E8D" w:rsidP="003737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полномочиям </w:t>
      </w:r>
      <w:r w:rsidR="00312D7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="000E5CE3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следующие функции:</w:t>
      </w:r>
    </w:p>
    <w:p w:rsidR="00AA2B48" w:rsidRPr="008676B6" w:rsidRDefault="00AA2B48" w:rsidP="00AA2B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73767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ознакомление гражданина Российской Федерации с Положением при поступлении на муниципальную службу в администрацию;</w:t>
      </w:r>
    </w:p>
    <w:p w:rsidR="005516F6" w:rsidRPr="008676B6" w:rsidRDefault="00373767" w:rsidP="003737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выявление конфликта интересов в деятельности </w:t>
      </w:r>
      <w:r w:rsidR="00AA2B4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="004306BA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структурных подразделений администрации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принятие мер по устранению причин и условий,</w:t>
      </w:r>
      <w:r w:rsidR="00B70EBE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его возникновению;</w:t>
      </w:r>
    </w:p>
    <w:p w:rsidR="002C0C55" w:rsidRPr="008676B6" w:rsidRDefault="002C0C55" w:rsidP="002C0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B6">
        <w:rPr>
          <w:rFonts w:ascii="Times New Roman" w:hAnsi="Times New Roman" w:cs="Times New Roman"/>
          <w:sz w:val="28"/>
          <w:szCs w:val="28"/>
        </w:rPr>
        <w:t>в) разработка процедуры внутреннего расследования, связанного с функционированием антимонопольного комплаенса;</w:t>
      </w:r>
    </w:p>
    <w:p w:rsidR="002C0C55" w:rsidRPr="008676B6" w:rsidRDefault="002C0C55" w:rsidP="002C0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организация внутреннего расследования, связанного с функционированием антимонопольного комплаенса и участие в них; </w:t>
      </w:r>
    </w:p>
    <w:p w:rsidR="00AA2B48" w:rsidRPr="008676B6" w:rsidRDefault="002C0C55" w:rsidP="003737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2B4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инициирование проверок, связанных с нарушениями, выявленными в ходе контроля соответствия деятельности сотрудников требованиям антимонопольного законодательства, и участие в них в порядке, установленном действующим законодательством и правовыми актами администрации;</w:t>
      </w:r>
    </w:p>
    <w:p w:rsidR="00373767" w:rsidRPr="008676B6" w:rsidRDefault="002C0C55" w:rsidP="003737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3767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в формировании перечня ключевых показателей эффективности функционирования в администрации антимонопольного комплаенса;</w:t>
      </w:r>
    </w:p>
    <w:p w:rsidR="000E5CE3" w:rsidRPr="008676B6" w:rsidRDefault="00373767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0C5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E5CE3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размещения </w:t>
      </w:r>
      <w:r w:rsidR="00653EC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2C0C5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="000E5CE3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по вопросам соблюдения антимонопольного законодательства и антимонопольного комплаенса.</w:t>
      </w:r>
    </w:p>
    <w:p w:rsidR="006E418A" w:rsidRDefault="006E418A" w:rsidP="006E4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Оценку эффективности организации и функционирования антимонопольного комплаенса в Администрации осуществляет коллегиальный орган – комиссия по осуществлению оценки эффективности антимонопольного комплаенса Администрации (далее по тексту-Комиссия в соответствующем падеже).</w:t>
      </w:r>
    </w:p>
    <w:p w:rsidR="00476102" w:rsidRPr="008676B6" w:rsidRDefault="00476102" w:rsidP="006E4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8A" w:rsidRPr="008676B6" w:rsidRDefault="006E418A" w:rsidP="006E4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функциям коллегиального органа относится:</w:t>
      </w:r>
    </w:p>
    <w:p w:rsidR="006E418A" w:rsidRPr="008676B6" w:rsidRDefault="006E418A" w:rsidP="006E4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рассмотрение и оценка мероприятий администрации в части, касающейся функционирования антимонопольного комплаенса;</w:t>
      </w:r>
    </w:p>
    <w:p w:rsidR="006E418A" w:rsidRPr="008676B6" w:rsidRDefault="006E418A" w:rsidP="006E4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рассмотрение и утверждение доклада об антимонопольном комплаенсе.</w:t>
      </w:r>
    </w:p>
    <w:p w:rsidR="006E418A" w:rsidRPr="008676B6" w:rsidRDefault="006E418A" w:rsidP="006E4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работы комиссии:</w:t>
      </w:r>
    </w:p>
    <w:p w:rsidR="006E418A" w:rsidRPr="008676B6" w:rsidRDefault="006E418A" w:rsidP="006E4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6E418A" w:rsidRPr="008676B6" w:rsidRDefault="006E418A" w:rsidP="006E4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Персональный состав Комиссии утверждается </w:t>
      </w:r>
      <w:r w:rsidR="008B1FC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Табунского района Алтайского края.</w:t>
      </w:r>
    </w:p>
    <w:p w:rsidR="006E418A" w:rsidRPr="008676B6" w:rsidRDefault="006E418A" w:rsidP="006E4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Заседание Комиссии является правомочным, если на нем присутствуют не менее половины ее членов. Члены Комиссии участвуют в ее заседаниях без права замены.</w:t>
      </w:r>
    </w:p>
    <w:p w:rsidR="006E418A" w:rsidRPr="008676B6" w:rsidRDefault="006E418A" w:rsidP="006E4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заседании Комиссии председательствует ее председатель, либо заместитель председателя.</w:t>
      </w:r>
    </w:p>
    <w:p w:rsidR="006E418A" w:rsidRPr="008676B6" w:rsidRDefault="006E418A" w:rsidP="006E4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2.7.5.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заседания Комиссии секретарем ведется протокол. В период отсутствия секретаря протокол ведется одним из членов Комиссии по поручению председателя Комиссии.</w:t>
      </w:r>
    </w:p>
    <w:p w:rsidR="006E418A" w:rsidRPr="008676B6" w:rsidRDefault="006E418A" w:rsidP="006E4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2.7.6.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6E418A" w:rsidRPr="008676B6" w:rsidRDefault="006E418A" w:rsidP="006E4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2.7.7.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Результаты голосования, оглашенные председателем Комиссии, вносятся в протокол заседания Комиссии, в котором указываются:</w:t>
      </w:r>
    </w:p>
    <w:p w:rsidR="006E418A" w:rsidRPr="008676B6" w:rsidRDefault="006E418A" w:rsidP="006E4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наименование комиссии;</w:t>
      </w:r>
    </w:p>
    <w:p w:rsidR="006E418A" w:rsidRPr="008676B6" w:rsidRDefault="006E418A" w:rsidP="006E4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дата, время и место проведения заседания;</w:t>
      </w:r>
    </w:p>
    <w:p w:rsidR="006E418A" w:rsidRPr="008676B6" w:rsidRDefault="006E418A" w:rsidP="006E4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сведения о присутствующих и отсутствующих членах комиссии, иных лицах, присутствующих на заседании;</w:t>
      </w:r>
    </w:p>
    <w:p w:rsidR="006E418A" w:rsidRPr="008676B6" w:rsidRDefault="006E418A" w:rsidP="006E4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повестка дня;</w:t>
      </w:r>
    </w:p>
    <w:p w:rsidR="006E418A" w:rsidRPr="008676B6" w:rsidRDefault="006E418A" w:rsidP="006E4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наименование вопросов, рассмотренных на заседании комиссии, и ход их обсуждения;</w:t>
      </w:r>
    </w:p>
    <w:p w:rsidR="006E418A" w:rsidRPr="008676B6" w:rsidRDefault="006E418A" w:rsidP="006E4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ж) результаты голосования по вопросам, обсуждаемым на заседании комиссии;</w:t>
      </w:r>
    </w:p>
    <w:p w:rsidR="006E418A" w:rsidRPr="008676B6" w:rsidRDefault="006E418A" w:rsidP="006E4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з) решение, принятое по рассматриваемому вопросу.</w:t>
      </w:r>
    </w:p>
    <w:p w:rsidR="006E418A" w:rsidRPr="008676B6" w:rsidRDefault="006E418A" w:rsidP="006E4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2.7.8.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 заседания Комиссии подписывается председательствующим на заседании Комиссии и секретарем заседания Комиссии.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F6" w:rsidRPr="008676B6" w:rsidRDefault="005516F6" w:rsidP="00352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Выявл</w:t>
      </w:r>
      <w:r w:rsidR="00B70EBE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 оценка рисков нарушения а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антимонопольного законодательства (комплаенс-рисков)</w:t>
      </w:r>
    </w:p>
    <w:p w:rsidR="00D56654" w:rsidRPr="008676B6" w:rsidRDefault="00D56654" w:rsidP="00D566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целях выявления рисков нарушения антимонопольного законодательства юридически</w:t>
      </w:r>
      <w:r w:rsidR="008B1FC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8B1FC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CF9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февраля года, следующего за отчетным</w:t>
      </w:r>
      <w:r w:rsidR="008B1FC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11F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6654" w:rsidRPr="008676B6" w:rsidRDefault="00721CF9" w:rsidP="00D566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D5665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выявленных нарушений антимонопольного законодательства в деятельности администрации за</w:t>
      </w:r>
      <w:r w:rsidR="00D71BCB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предыдущие 3 года </w:t>
      </w:r>
      <w:r w:rsidR="00D5665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(наличие предостережений, предупреждений, штрафов, возбужденных дел);</w:t>
      </w:r>
    </w:p>
    <w:p w:rsidR="00721CF9" w:rsidRPr="008676B6" w:rsidRDefault="00721CF9" w:rsidP="00D566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5665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67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действующих нормативных правовых актов админи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</w:t>
      </w:r>
    </w:p>
    <w:p w:rsidR="00D56654" w:rsidRPr="008676B6" w:rsidRDefault="00721CF9" w:rsidP="00D566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экспертизу проектов нормативных правовых актов администрации на предмет их соответствия антимонопольному законодательству</w:t>
      </w:r>
      <w:r w:rsidR="00D5665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F9" w:rsidRPr="008676B6" w:rsidRDefault="00D56654" w:rsidP="00D566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721CF9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анализа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нарушений </w:t>
      </w:r>
      <w:r w:rsidR="00721CF9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отдел осуществляет:</w:t>
      </w:r>
    </w:p>
    <w:p w:rsidR="00D56654" w:rsidRPr="008676B6" w:rsidRDefault="00721CF9" w:rsidP="00D566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5665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в структурных подразделениях администрации сведений о наличии нарушений антимонопольного законодательства;</w:t>
      </w:r>
    </w:p>
    <w:p w:rsidR="00E223AB" w:rsidRPr="008676B6" w:rsidRDefault="00721CF9" w:rsidP="00D566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представление в комитет по экономике сведений о выявленных за отчетный год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</w:t>
      </w:r>
      <w:r w:rsidR="00E223AB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в администрацию на недопущение повторения нарушения.</w:t>
      </w:r>
    </w:p>
    <w:p w:rsidR="00D56654" w:rsidRPr="008676B6" w:rsidRDefault="00E223AB" w:rsidP="00BC28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проведении правовой экспертизы действующих нормативных правовых актов администрации, юридический отдел проверяет их на наличие комплаенс-риска и </w:t>
      </w:r>
      <w:r w:rsidR="00BC28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</w:t>
      </w:r>
      <w:r w:rsidR="00BC28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28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5665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района о внесении изменен</w:t>
      </w:r>
      <w:r w:rsidR="00BC28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нормативные правовые акты а</w:t>
      </w:r>
      <w:r w:rsidR="00D5665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при наличии в них противоречий антимонопольному законодательству.</w:t>
      </w:r>
    </w:p>
    <w:p w:rsidR="00D56654" w:rsidRPr="008676B6" w:rsidRDefault="00BC28F6" w:rsidP="00BC28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D5665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правовой экспертизы проектов нормативных правов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актов а</w:t>
      </w:r>
      <w:r w:rsidR="00D5665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отдел</w:t>
      </w:r>
      <w:r w:rsidR="00D5665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их на предмет соответствия антимонопольному законодательству.</w:t>
      </w:r>
    </w:p>
    <w:p w:rsidR="00D56654" w:rsidRPr="008676B6" w:rsidRDefault="00BC28F6" w:rsidP="00BC28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B311F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665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Выявляемые риски нарушения антимонопольного законодательства расп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ределяются по уровням согласно п</w:t>
      </w:r>
      <w:r w:rsidR="00D5665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5665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654" w:rsidRPr="008676B6" w:rsidRDefault="00BC28F6" w:rsidP="00BC28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D5665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оценки рисков, выявленных по результатам проведенных мероприятий по антимонопольному комплаенсу,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отдел</w:t>
      </w:r>
      <w:r w:rsidR="00D5665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до </w:t>
      </w:r>
      <w:r w:rsidR="00E201E7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 w:rsidR="00D5665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отчетным, предложения в </w:t>
      </w:r>
      <w:r w:rsidR="00E223AB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</w:t>
      </w:r>
      <w:r w:rsidR="00E223AB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665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карты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комплаенс-</w:t>
      </w:r>
      <w:r w:rsidR="00D5665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нарушения антимонопольного законодательства.</w:t>
      </w:r>
    </w:p>
    <w:p w:rsidR="00E223AB" w:rsidRDefault="00E223AB" w:rsidP="00BC28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Выявляемые риски нарушения антимонопольного законодательства распределяются в карте комплаенс-рисков по уровням согласно приложени</w:t>
      </w:r>
      <w:r w:rsidR="00392CF0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6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положению. </w:t>
      </w:r>
    </w:p>
    <w:p w:rsidR="00476102" w:rsidRDefault="00476102" w:rsidP="00BC28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02" w:rsidRPr="008676B6" w:rsidRDefault="00476102" w:rsidP="00BC28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654" w:rsidRPr="008676B6" w:rsidRDefault="00D56654" w:rsidP="00D566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F6" w:rsidRPr="008676B6" w:rsidRDefault="005516F6" w:rsidP="00352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IV. Карта комплаенс-рисков </w:t>
      </w:r>
      <w:r w:rsidR="00B70EBE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AA6AE6" w:rsidRPr="008676B6" w:rsidRDefault="00AA6AE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Карта комплаенс-рисков нарушения антимонопольного законодательства</w:t>
      </w:r>
      <w:r w:rsidR="000149D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9D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2 к настоящему положению,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8A336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</w:t>
      </w:r>
      <w:r w:rsidR="008A336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311F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года, следующего за отчетным, на основании предложений юридического отдела, структурных подразделений администрации.</w:t>
      </w:r>
    </w:p>
    <w:p w:rsidR="005516F6" w:rsidRPr="008676B6" w:rsidRDefault="00A65E8D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AA6AE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карту комплаенс-рисков </w:t>
      </w:r>
      <w:r w:rsidR="00B70EBE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включаются: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выявленные риски (их описание);</w:t>
      </w:r>
    </w:p>
    <w:p w:rsidR="005516F6" w:rsidRPr="008676B6" w:rsidRDefault="00352DF9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причин возникновения рисков;</w:t>
      </w:r>
    </w:p>
    <w:p w:rsidR="005516F6" w:rsidRPr="008676B6" w:rsidRDefault="00352DF9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описание условий возникновения рисков.</w:t>
      </w:r>
    </w:p>
    <w:p w:rsidR="005516F6" w:rsidRPr="008676B6" w:rsidRDefault="00A65E8D" w:rsidP="008A33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A336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Карта комплаенс-рисков утверждается главой района и </w:t>
      </w:r>
      <w:r w:rsidR="00B311F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B311F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A336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653EC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A336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1 апреля</w:t>
      </w:r>
      <w:r w:rsidR="00B311F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года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F6" w:rsidRPr="008676B6" w:rsidRDefault="005516F6" w:rsidP="00352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План мероприятий («дорожная карта»)</w:t>
      </w:r>
      <w:r w:rsidR="008A336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комплаенс-рисков </w:t>
      </w:r>
      <w:r w:rsidR="00B70EBE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E201E7" w:rsidRPr="008676B6" w:rsidRDefault="00A65E8D" w:rsidP="00E201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снижения комплаенс-рисков </w:t>
      </w:r>
      <w:r w:rsidR="00AA6AE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53EC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экономике </w:t>
      </w:r>
      <w:r w:rsidR="00AA6AE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 юридического отдела, структурных подразделений администрации района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</w:t>
      </w:r>
      <w:r w:rsidR="00B311F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31 декабря года, предшествующего году,</w:t>
      </w:r>
      <w:r w:rsidR="00101B7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планируются </w:t>
      </w:r>
      <w:r w:rsidR="00653EC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01B7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ероприятия, 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план мероприятий («дорожная карта») по снижению комплаенс-рисков</w:t>
      </w:r>
      <w:r w:rsidR="00101B7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0149D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3 к настоящему положению</w:t>
      </w:r>
      <w:r w:rsidR="00E201E7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предоставляются главе района на утверждение.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5E8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(«дорожная карта») по снижению комплаенс-рисков </w:t>
      </w:r>
      <w:r w:rsidR="00B70EBE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пересмотру в случае внесения изменений в карту комплаенс-рисков.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5E8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1B7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мероприятий («дорожной карте») по снижению комплаенс-рисков </w:t>
      </w:r>
      <w:r w:rsidR="00B70EBE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должны быть указаны:</w:t>
      </w:r>
    </w:p>
    <w:p w:rsidR="005516F6" w:rsidRPr="008676B6" w:rsidRDefault="005516F6" w:rsidP="00101B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1B7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полномочия, реализация которого связана с р</w:t>
      </w:r>
      <w:r w:rsidR="00B311F4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1B7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сками нарушения антипонопольного законодательства;</w:t>
      </w:r>
    </w:p>
    <w:p w:rsidR="00101B75" w:rsidRPr="008676B6" w:rsidRDefault="00101B75" w:rsidP="00101B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описание конкретных действий (мероприятий), направленных на минимизацию и недопущение комплаенс-рисков;</w:t>
      </w:r>
    </w:p>
    <w:p w:rsidR="00101B75" w:rsidRPr="008676B6" w:rsidRDefault="00101B75" w:rsidP="00101B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срок исполнения  мероприятия.</w:t>
      </w:r>
    </w:p>
    <w:p w:rsidR="005516F6" w:rsidRPr="008676B6" w:rsidRDefault="005516F6" w:rsidP="00101B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65E8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3EC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экономике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осуществляет мониторинг исполнения плана мероприятий («дорожной карты») по снижению комплаенс-рисков </w:t>
      </w:r>
      <w:r w:rsidR="00101B7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B75" w:rsidRPr="008676B6" w:rsidRDefault="00101B75" w:rsidP="00101B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5.4. План мероприятий по снижению</w:t>
      </w:r>
      <w:r w:rsidRPr="008676B6">
        <w:rPr>
          <w:rFonts w:ascii="Times New Roman" w:hAnsi="Times New Roman" w:cs="Times New Roman"/>
          <w:sz w:val="28"/>
          <w:szCs w:val="28"/>
        </w:rPr>
        <w:t xml:space="preserve">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комплаенс-рисков утверждается главой района и размещается на официал</w:t>
      </w:r>
      <w:r w:rsidR="00653EC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сайте администрации района.</w:t>
      </w:r>
    </w:p>
    <w:p w:rsidR="005516F6" w:rsidRPr="008676B6" w:rsidRDefault="00A65E8D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5.5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об исполнении плана мероприятий («дорожной карты») по снижению комплаенс-рисков </w:t>
      </w:r>
      <w:r w:rsidR="00B70EBE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включению в доклад об антимонопольном комплаенсе.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F6" w:rsidRPr="008676B6" w:rsidRDefault="005516F6" w:rsidP="00BC28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VI. Оценка эффективности антимонопольного комплаенса</w:t>
      </w:r>
    </w:p>
    <w:p w:rsidR="008A3365" w:rsidRPr="008676B6" w:rsidRDefault="00E201E7" w:rsidP="00B14B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5E8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A336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эффективности функционирования в администрации антимонопольного комплаенса, комитетом по экономике совместно с </w:t>
      </w:r>
      <w:r w:rsidR="008A3365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юридическим отделом и управлением делами ежегодно не позднее 1 апреля года, следующего за отчетным, разрабатываются ключевые показатели эффективности функционирования антимонопольного комплаенса</w:t>
      </w:r>
      <w:r w:rsidR="00D71BCB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5E8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1E7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5E8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2CF0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5E8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оценке эффективности организации и функционирования антимонопольного комплаенса используются материалы, содержащиеся в докладе об антимонопольном комплаенсе, а также: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5E8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карта комплаенс-рисков 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отчетный период;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5E8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ключевые показатели эффективности антимонопольного комплаенса</w:t>
      </w:r>
      <w:r w:rsidR="00E201E7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отчетный период;</w:t>
      </w:r>
    </w:p>
    <w:p w:rsidR="005516F6" w:rsidRPr="008676B6" w:rsidRDefault="005516F6" w:rsidP="00A65E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план мероприятий («дорожная карта») по снижению комплаенс-рисков 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отчетный период.</w:t>
      </w:r>
    </w:p>
    <w:p w:rsidR="00392CF0" w:rsidRPr="008676B6" w:rsidRDefault="00E201E7" w:rsidP="00A65E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2CF0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Ключевые показатели эффективности функционирования в администрации антимонопольного комплаенса устанавливаются для администрации в целом. Данные показатели разрабатываются в соответствии с методикой расчета ключевых показателей эффективности, разработанной </w:t>
      </w:r>
      <w:r w:rsidR="008B1FC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</w:t>
      </w:r>
      <w:r w:rsidR="00392CF0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</w:t>
      </w:r>
      <w:r w:rsidR="008B1FC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92CF0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FC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 w:rsidR="00392CF0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CF0" w:rsidRPr="008676B6" w:rsidRDefault="00E201E7" w:rsidP="00392C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2CF0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Оценка эффективности организации и функционирования антимонопольного комплаенса осуществляется </w:t>
      </w:r>
      <w:r w:rsidR="006E418A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коллегиальным органом </w:t>
      </w:r>
      <w:r w:rsidR="00392CF0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доклада об антимонопольном комплаенсе.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F6" w:rsidRPr="008676B6" w:rsidRDefault="005516F6" w:rsidP="00352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Доклад об антимонопольном комплаенсе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201E7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5C52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65E8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об антимонопольном комплаенсе должен содержать</w:t>
      </w:r>
      <w:r w:rsidR="00915C52" w:rsidRPr="008676B6">
        <w:rPr>
          <w:rFonts w:ascii="Times New Roman" w:hAnsi="Times New Roman" w:cs="Times New Roman"/>
          <w:sz w:val="28"/>
          <w:szCs w:val="28"/>
        </w:rPr>
        <w:t xml:space="preserve"> </w:t>
      </w:r>
      <w:r w:rsidR="00915C52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о результатах проведенной оценки комплаенс-рисков;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об исполнении мероприятий по снижению комплаенс-рисков;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о достижении ключевых показателей эффективности антимонопольного комплаенса.</w:t>
      </w:r>
    </w:p>
    <w:p w:rsidR="00392CF0" w:rsidRPr="008676B6" w:rsidRDefault="00E201E7" w:rsidP="00915C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5C52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92CF0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подготовки доклада об антимонопольном комплаенсе, структурными подразделениями администрации до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2CF0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года, следующего за отчетным, в комитет по экономике предоставляется информация о реализации антимонопольного комплаенса в соответствии с возложенными настоящим положением функциями.</w:t>
      </w:r>
    </w:p>
    <w:p w:rsidR="00915C52" w:rsidRPr="008676B6" w:rsidRDefault="00E201E7" w:rsidP="00915C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92CF0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915C52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доклада об антимонопольном комплаенсе </w:t>
      </w:r>
      <w:r w:rsidR="00392CF0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ежегодно комитетом по </w:t>
      </w:r>
      <w:r w:rsidR="00915C52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</w:t>
      </w:r>
      <w:r w:rsidR="00392CF0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5C52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представляется на </w:t>
      </w:r>
      <w:r w:rsidR="00392CF0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 w:rsidR="00D71BCB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коллегиальному органу </w:t>
      </w:r>
      <w:r w:rsidR="00915C52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апреля года, следующего за отчетным.</w:t>
      </w:r>
      <w:r w:rsidR="008B1FC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15C52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C52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1E7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5C52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2CF0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д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 об антимонопольном комплаенсе размещается </w:t>
      </w:r>
      <w:r w:rsidR="00392CF0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делами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 с момента его утверждения.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F6" w:rsidRPr="008676B6" w:rsidRDefault="00E201E7" w:rsidP="00352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Ознакомление</w:t>
      </w:r>
      <w:r w:rsidR="00653EC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EC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антимонопольного законодательства и антимонопольным комплаенсом</w:t>
      </w:r>
    </w:p>
    <w:p w:rsidR="005516F6" w:rsidRPr="008676B6" w:rsidRDefault="005516F6" w:rsidP="00915C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4BB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1E7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5E8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на работу в а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915C52" w:rsidRPr="008676B6">
        <w:rPr>
          <w:rFonts w:ascii="Times New Roman" w:hAnsi="Times New Roman" w:cs="Times New Roman"/>
          <w:sz w:val="28"/>
          <w:szCs w:val="28"/>
        </w:rPr>
        <w:t xml:space="preserve"> </w:t>
      </w:r>
      <w:r w:rsidR="00653EC8" w:rsidRPr="008676B6">
        <w:rPr>
          <w:rFonts w:ascii="Times New Roman" w:hAnsi="Times New Roman" w:cs="Times New Roman"/>
          <w:sz w:val="28"/>
          <w:szCs w:val="28"/>
        </w:rPr>
        <w:t xml:space="preserve">управление делами </w:t>
      </w:r>
      <w:r w:rsidR="00915C52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гражданина Российской Федерации с Положением</w:t>
      </w:r>
      <w:r w:rsidR="00653EC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(вводный (первичный) инструктаж)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EC8" w:rsidRPr="008676B6" w:rsidRDefault="00E201E7" w:rsidP="00653E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653EC8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Целевой (внеплановый) инструктаж может осуществляться в форме доведения до заинтересованных структурных подразделений администрации информационных сообщений, селекторных совещаний с участием территориальных органов Федеральной антимонопольной службы Российской Федерации. </w:t>
      </w:r>
    </w:p>
    <w:p w:rsidR="005516F6" w:rsidRPr="008676B6" w:rsidRDefault="00E201E7" w:rsidP="00B14B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5C52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проведении ознакомления </w:t>
      </w:r>
      <w:r w:rsidR="000149D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антимонопольным комплаенсом, а также о проведении обучающих мероприятий включается в доклад об антимонопольном комплаенсе.</w:t>
      </w:r>
    </w:p>
    <w:p w:rsidR="00B14BB8" w:rsidRPr="008676B6" w:rsidRDefault="00B14BB8" w:rsidP="00B14B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F6" w:rsidRPr="008676B6" w:rsidRDefault="00E201E7" w:rsidP="00B14BB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IX.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</w:t>
      </w:r>
    </w:p>
    <w:p w:rsidR="005516F6" w:rsidRPr="008676B6" w:rsidRDefault="005516F6" w:rsidP="00551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E8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1E7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5E8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49D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подразделения, связанные с организацией и функционированием антимонопольного копмлаенса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0149D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ответственность за организацию и функционирование антимонопольного комплаенса в </w:t>
      </w:r>
      <w:r w:rsidR="000149D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 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</w:t>
      </w:r>
      <w:r w:rsidR="000149D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6F6" w:rsidRPr="008676B6" w:rsidRDefault="00E201E7" w:rsidP="00A65E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5E8D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49D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дисциплинарную ответственность в соответствии с действующим законодательством за неисполнение внутренних документов </w:t>
      </w:r>
      <w:r w:rsidR="00570EB1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516F6" w:rsidRPr="008676B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регламентирующих процедуры и мероприятия антимонопольного комплаенса.</w:t>
      </w:r>
    </w:p>
    <w:p w:rsidR="008676B6" w:rsidRDefault="008676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2266D" w:rsidRPr="008676B6" w:rsidRDefault="00D2266D" w:rsidP="008676B6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76B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B43285" w:rsidRPr="008676B6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D2266D" w:rsidRPr="008676B6" w:rsidRDefault="00D2266D" w:rsidP="008676B6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76B6">
        <w:rPr>
          <w:rFonts w:ascii="Times New Roman" w:eastAsia="Calibri" w:hAnsi="Times New Roman" w:cs="Times New Roman"/>
          <w:sz w:val="28"/>
          <w:szCs w:val="28"/>
        </w:rPr>
        <w:t xml:space="preserve">к Положению об организации в </w:t>
      </w:r>
      <w:r w:rsidR="008676B6">
        <w:rPr>
          <w:rFonts w:ascii="Times New Roman" w:eastAsia="Calibri" w:hAnsi="Times New Roman" w:cs="Times New Roman"/>
          <w:sz w:val="28"/>
          <w:szCs w:val="28"/>
        </w:rPr>
        <w:t xml:space="preserve">муниципальном образовании  </w:t>
      </w:r>
      <w:r w:rsidR="000149D1" w:rsidRPr="008676B6">
        <w:rPr>
          <w:rFonts w:ascii="Times New Roman" w:eastAsia="Calibri" w:hAnsi="Times New Roman" w:cs="Times New Roman"/>
          <w:sz w:val="28"/>
          <w:szCs w:val="28"/>
        </w:rPr>
        <w:t xml:space="preserve">Табунский </w:t>
      </w:r>
      <w:r w:rsidRPr="008676B6">
        <w:rPr>
          <w:rFonts w:ascii="Times New Roman" w:eastAsia="Calibri" w:hAnsi="Times New Roman" w:cs="Times New Roman"/>
          <w:sz w:val="28"/>
          <w:szCs w:val="28"/>
        </w:rPr>
        <w:t>район</w:t>
      </w:r>
      <w:r w:rsidR="005547C2" w:rsidRPr="008676B6">
        <w:rPr>
          <w:rFonts w:ascii="Times New Roman" w:eastAsia="Calibri" w:hAnsi="Times New Roman" w:cs="Times New Roman"/>
          <w:sz w:val="28"/>
          <w:szCs w:val="28"/>
        </w:rPr>
        <w:t xml:space="preserve"> Алтайского края</w:t>
      </w:r>
      <w:r w:rsidRPr="008676B6">
        <w:rPr>
          <w:rFonts w:ascii="Times New Roman" w:eastAsia="Calibri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</w:t>
      </w:r>
    </w:p>
    <w:p w:rsidR="00D2266D" w:rsidRPr="008676B6" w:rsidRDefault="00D2266D" w:rsidP="008676B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266D" w:rsidRPr="008676B6" w:rsidRDefault="00D2266D" w:rsidP="00B432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Par139"/>
      <w:bookmarkEnd w:id="2"/>
      <w:r w:rsidRPr="008676B6">
        <w:rPr>
          <w:rFonts w:ascii="Times New Roman" w:eastAsia="Calibri" w:hAnsi="Times New Roman" w:cs="Times New Roman"/>
          <w:bCs/>
          <w:sz w:val="28"/>
          <w:szCs w:val="28"/>
        </w:rPr>
        <w:t>УРОВНИ РИСКОВ НАРУШЕНИЯ АНТИМОНОПОЛЬНОГО ЗАКОНОДАТЕЛЬСТВА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6932"/>
      </w:tblGrid>
      <w:tr w:rsidR="00D2266D" w:rsidRPr="008676B6" w:rsidTr="008676B6">
        <w:tc>
          <w:tcPr>
            <w:tcW w:w="1500" w:type="pct"/>
          </w:tcPr>
          <w:p w:rsidR="00D2266D" w:rsidRPr="008676B6" w:rsidRDefault="00D2266D" w:rsidP="002C0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6B6">
              <w:rPr>
                <w:rFonts w:ascii="Times New Roman" w:eastAsia="Calibri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3500" w:type="pct"/>
          </w:tcPr>
          <w:p w:rsidR="00D2266D" w:rsidRPr="008676B6" w:rsidRDefault="00D2266D" w:rsidP="002C0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6B6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D2266D" w:rsidRPr="008676B6" w:rsidTr="008676B6">
        <w:tc>
          <w:tcPr>
            <w:tcW w:w="1500" w:type="pct"/>
          </w:tcPr>
          <w:p w:rsidR="00D2266D" w:rsidRPr="008676B6" w:rsidRDefault="00D2266D" w:rsidP="002C0C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6B6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500" w:type="pct"/>
          </w:tcPr>
          <w:p w:rsidR="00D2266D" w:rsidRPr="008676B6" w:rsidRDefault="00D2266D" w:rsidP="008676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органа местного самоуправления муниципального образования </w:t>
            </w:r>
            <w:r w:rsidR="000149D1" w:rsidRPr="00867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Табунский </w:t>
            </w:r>
            <w:r w:rsidRPr="008676B6">
              <w:rPr>
                <w:rFonts w:ascii="Times New Roman" w:eastAsia="Calibri" w:hAnsi="Times New Roman" w:cs="Times New Roman"/>
                <w:sz w:val="28"/>
                <w:szCs w:val="28"/>
              </w:rPr>
              <w:t>район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D2266D" w:rsidRPr="008676B6" w:rsidTr="008676B6">
        <w:tc>
          <w:tcPr>
            <w:tcW w:w="1500" w:type="pct"/>
          </w:tcPr>
          <w:p w:rsidR="00D2266D" w:rsidRPr="008676B6" w:rsidRDefault="00D2266D" w:rsidP="002C0C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6B6">
              <w:rPr>
                <w:rFonts w:ascii="Times New Roman" w:eastAsia="Calibri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3500" w:type="pct"/>
          </w:tcPr>
          <w:p w:rsidR="00D2266D" w:rsidRPr="008676B6" w:rsidRDefault="00D2266D" w:rsidP="008676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вероятность выдачи органу местного самоуправления муниципального образования </w:t>
            </w:r>
            <w:r w:rsidR="000149D1" w:rsidRPr="00867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Табунский </w:t>
            </w:r>
            <w:r w:rsidRPr="008676B6">
              <w:rPr>
                <w:rFonts w:ascii="Times New Roman" w:eastAsia="Calibri" w:hAnsi="Times New Roman" w:cs="Times New Roman"/>
                <w:sz w:val="28"/>
                <w:szCs w:val="28"/>
              </w:rPr>
              <w:t>район предупреждения</w:t>
            </w:r>
          </w:p>
        </w:tc>
      </w:tr>
      <w:tr w:rsidR="00D2266D" w:rsidRPr="008676B6" w:rsidTr="008676B6">
        <w:tc>
          <w:tcPr>
            <w:tcW w:w="1500" w:type="pct"/>
          </w:tcPr>
          <w:p w:rsidR="00D2266D" w:rsidRPr="008676B6" w:rsidRDefault="00D2266D" w:rsidP="002C0C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6B6">
              <w:rPr>
                <w:rFonts w:ascii="Times New Roman" w:eastAsia="Calibri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3500" w:type="pct"/>
          </w:tcPr>
          <w:p w:rsidR="00D2266D" w:rsidRPr="008676B6" w:rsidRDefault="00D2266D" w:rsidP="008676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вероятность выдачи органу местного самоуправления муниципального образования </w:t>
            </w:r>
            <w:r w:rsidR="000149D1" w:rsidRPr="00867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Табунский </w:t>
            </w:r>
            <w:r w:rsidRPr="008676B6">
              <w:rPr>
                <w:rFonts w:ascii="Times New Roman" w:eastAsia="Calibri" w:hAnsi="Times New Roman" w:cs="Times New Roman"/>
                <w:sz w:val="28"/>
                <w:szCs w:val="28"/>
              </w:rPr>
              <w:t>район предупреждения и возбуждения в отношении него дела о нарушении антимонопольного законодательства</w:t>
            </w:r>
          </w:p>
        </w:tc>
      </w:tr>
      <w:tr w:rsidR="00D2266D" w:rsidRPr="008676B6" w:rsidTr="008676B6">
        <w:tc>
          <w:tcPr>
            <w:tcW w:w="1500" w:type="pct"/>
          </w:tcPr>
          <w:p w:rsidR="00D2266D" w:rsidRPr="008676B6" w:rsidRDefault="00D2266D" w:rsidP="002C0C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6B6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3500" w:type="pct"/>
          </w:tcPr>
          <w:p w:rsidR="00D2266D" w:rsidRPr="008676B6" w:rsidRDefault="00D2266D" w:rsidP="008676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вероятность выдачи органу местного самоуправления муниципального образования </w:t>
            </w:r>
            <w:r w:rsidR="000149D1" w:rsidRPr="00867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Табунский </w:t>
            </w:r>
            <w:r w:rsidRPr="008676B6">
              <w:rPr>
                <w:rFonts w:ascii="Times New Roman" w:eastAsia="Calibri" w:hAnsi="Times New Roman" w:cs="Times New Roman"/>
                <w:sz w:val="28"/>
                <w:szCs w:val="28"/>
              </w:rPr>
              <w:t>район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8676B6" w:rsidRDefault="008676B6" w:rsidP="00AC635F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676B6" w:rsidRDefault="008676B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C635F" w:rsidRPr="008676B6" w:rsidRDefault="00AC635F" w:rsidP="008676B6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76B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AC635F" w:rsidRPr="008676B6" w:rsidRDefault="00AC635F" w:rsidP="008676B6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76B6">
        <w:rPr>
          <w:rFonts w:ascii="Times New Roman" w:eastAsia="Calibri" w:hAnsi="Times New Roman" w:cs="Times New Roman"/>
          <w:sz w:val="28"/>
          <w:szCs w:val="28"/>
        </w:rPr>
        <w:t xml:space="preserve">к Положению об организации в муниципальном образовании  </w:t>
      </w:r>
      <w:r w:rsidR="000149D1" w:rsidRPr="008676B6">
        <w:rPr>
          <w:rFonts w:ascii="Times New Roman" w:eastAsia="Calibri" w:hAnsi="Times New Roman" w:cs="Times New Roman"/>
          <w:sz w:val="28"/>
          <w:szCs w:val="28"/>
        </w:rPr>
        <w:t xml:space="preserve">Табунский </w:t>
      </w:r>
      <w:r w:rsidRPr="008676B6">
        <w:rPr>
          <w:rFonts w:ascii="Times New Roman" w:eastAsia="Calibri" w:hAnsi="Times New Roman" w:cs="Times New Roman"/>
          <w:sz w:val="28"/>
          <w:szCs w:val="28"/>
        </w:rPr>
        <w:t>район</w:t>
      </w:r>
      <w:r w:rsidR="005547C2" w:rsidRPr="008676B6">
        <w:rPr>
          <w:rFonts w:ascii="Times New Roman" w:eastAsia="Calibri" w:hAnsi="Times New Roman" w:cs="Times New Roman"/>
          <w:sz w:val="28"/>
          <w:szCs w:val="28"/>
        </w:rPr>
        <w:t xml:space="preserve"> Алтайского края</w:t>
      </w:r>
      <w:r w:rsidRPr="008676B6">
        <w:rPr>
          <w:rFonts w:ascii="Times New Roman" w:eastAsia="Calibri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</w:t>
      </w:r>
    </w:p>
    <w:p w:rsidR="00AC635F" w:rsidRPr="008676B6" w:rsidRDefault="00AC635F" w:rsidP="00AC635F">
      <w:pPr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AC635F" w:rsidRPr="008676B6" w:rsidRDefault="00AC635F" w:rsidP="00AC63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6B6">
        <w:rPr>
          <w:rFonts w:ascii="Times New Roman" w:eastAsia="Calibri" w:hAnsi="Times New Roman" w:cs="Times New Roman"/>
          <w:b/>
          <w:sz w:val="28"/>
          <w:szCs w:val="28"/>
        </w:rPr>
        <w:t>Карта комплаенс-рисков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0"/>
        <w:gridCol w:w="1445"/>
        <w:gridCol w:w="2121"/>
        <w:gridCol w:w="1949"/>
        <w:gridCol w:w="1751"/>
        <w:gridCol w:w="2119"/>
      </w:tblGrid>
      <w:tr w:rsidR="00AC635F" w:rsidRPr="008676B6" w:rsidTr="008676B6">
        <w:tc>
          <w:tcPr>
            <w:tcW w:w="305" w:type="pct"/>
          </w:tcPr>
          <w:p w:rsidR="00AC635F" w:rsidRPr="008676B6" w:rsidRDefault="00AC635F" w:rsidP="008676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8676B6"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  <w:t>№ п</w:t>
            </w:r>
            <w:r w:rsidRPr="008676B6">
              <w:rPr>
                <w:rFonts w:ascii="Times New Roman" w:hAnsi="Times New Roman" w:cs="Times New Roman"/>
                <w:b/>
                <w:sz w:val="24"/>
                <w:szCs w:val="28"/>
                <w:lang w:val="en-US" w:eastAsia="zh-CN"/>
              </w:rPr>
              <w:t>/</w:t>
            </w:r>
            <w:r w:rsidRPr="008676B6"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  <w:t>п</w:t>
            </w:r>
          </w:p>
        </w:tc>
        <w:tc>
          <w:tcPr>
            <w:tcW w:w="723" w:type="pct"/>
          </w:tcPr>
          <w:p w:rsidR="00AC635F" w:rsidRPr="008676B6" w:rsidRDefault="00AC635F" w:rsidP="008676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8676B6"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  <w:t>Описание рисков</w:t>
            </w:r>
          </w:p>
        </w:tc>
        <w:tc>
          <w:tcPr>
            <w:tcW w:w="1061" w:type="pct"/>
          </w:tcPr>
          <w:p w:rsidR="00AC635F" w:rsidRPr="008676B6" w:rsidRDefault="00AC635F" w:rsidP="008676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8676B6"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  <w:t>Причины возникновения рисков и их оценка</w:t>
            </w:r>
          </w:p>
        </w:tc>
        <w:tc>
          <w:tcPr>
            <w:tcW w:w="975" w:type="pct"/>
          </w:tcPr>
          <w:p w:rsidR="00AC635F" w:rsidRPr="008676B6" w:rsidRDefault="00AC635F" w:rsidP="008676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8676B6"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  <w:t>Мероприятия по минимизации и устранению рисков</w:t>
            </w:r>
          </w:p>
        </w:tc>
        <w:tc>
          <w:tcPr>
            <w:tcW w:w="876" w:type="pct"/>
          </w:tcPr>
          <w:p w:rsidR="00AC635F" w:rsidRPr="008676B6" w:rsidRDefault="00AC635F" w:rsidP="008676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8676B6"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  <w:t>Наличие (отсутствие) остаточных рисков</w:t>
            </w:r>
          </w:p>
        </w:tc>
        <w:tc>
          <w:tcPr>
            <w:tcW w:w="1061" w:type="pct"/>
          </w:tcPr>
          <w:p w:rsidR="00AC635F" w:rsidRPr="008676B6" w:rsidRDefault="00AC635F" w:rsidP="008676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8676B6"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  <w:t>Вероятность повторного возникновения рисков</w:t>
            </w:r>
          </w:p>
        </w:tc>
      </w:tr>
      <w:tr w:rsidR="00AC635F" w:rsidRPr="008676B6" w:rsidTr="008676B6">
        <w:tc>
          <w:tcPr>
            <w:tcW w:w="305" w:type="pct"/>
          </w:tcPr>
          <w:p w:rsidR="00AC635F" w:rsidRPr="008676B6" w:rsidRDefault="00AC635F" w:rsidP="007C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3" w:type="pct"/>
          </w:tcPr>
          <w:p w:rsidR="00AC635F" w:rsidRPr="008676B6" w:rsidRDefault="00AC635F" w:rsidP="007C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61" w:type="pct"/>
          </w:tcPr>
          <w:p w:rsidR="00AC635F" w:rsidRPr="008676B6" w:rsidRDefault="00AC635F" w:rsidP="007C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5" w:type="pct"/>
          </w:tcPr>
          <w:p w:rsidR="00AC635F" w:rsidRPr="008676B6" w:rsidRDefault="00AC635F" w:rsidP="007C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76" w:type="pct"/>
          </w:tcPr>
          <w:p w:rsidR="00AC635F" w:rsidRPr="008676B6" w:rsidRDefault="00AC635F" w:rsidP="007C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61" w:type="pct"/>
          </w:tcPr>
          <w:p w:rsidR="00AC635F" w:rsidRPr="008676B6" w:rsidRDefault="00AC635F" w:rsidP="007C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676B6" w:rsidRDefault="008676B6" w:rsidP="00AC63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676B6" w:rsidRDefault="008676B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br w:type="page"/>
      </w:r>
    </w:p>
    <w:p w:rsidR="00AC635F" w:rsidRPr="008676B6" w:rsidRDefault="00AC635F" w:rsidP="008676B6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76B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AC635F" w:rsidRPr="008676B6" w:rsidRDefault="00AC635F" w:rsidP="008676B6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6B6"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  <w:r w:rsidRPr="008676B6">
        <w:rPr>
          <w:rFonts w:ascii="Times New Roman" w:hAnsi="Times New Roman" w:cs="Times New Roman"/>
          <w:sz w:val="28"/>
          <w:szCs w:val="28"/>
          <w:lang w:eastAsia="zh-CN"/>
        </w:rPr>
        <w:t xml:space="preserve">об организации в муниципальном образовании      </w:t>
      </w:r>
      <w:r w:rsidR="000149D1" w:rsidRPr="008676B6">
        <w:rPr>
          <w:rFonts w:ascii="Times New Roman" w:hAnsi="Times New Roman" w:cs="Times New Roman"/>
          <w:sz w:val="28"/>
          <w:szCs w:val="28"/>
          <w:lang w:eastAsia="zh-CN"/>
        </w:rPr>
        <w:t xml:space="preserve">Табунский </w:t>
      </w:r>
      <w:r w:rsidRPr="008676B6">
        <w:rPr>
          <w:rFonts w:ascii="Times New Roman" w:hAnsi="Times New Roman" w:cs="Times New Roman"/>
          <w:sz w:val="28"/>
          <w:szCs w:val="28"/>
          <w:lang w:eastAsia="zh-CN"/>
        </w:rPr>
        <w:t>район</w:t>
      </w:r>
      <w:r w:rsidR="005547C2" w:rsidRPr="008676B6">
        <w:rPr>
          <w:rFonts w:ascii="Times New Roman" w:hAnsi="Times New Roman" w:cs="Times New Roman"/>
          <w:sz w:val="28"/>
          <w:szCs w:val="28"/>
          <w:lang w:eastAsia="zh-CN"/>
        </w:rPr>
        <w:t xml:space="preserve"> Алтайского края</w:t>
      </w:r>
      <w:r w:rsidRPr="008676B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676B6">
        <w:rPr>
          <w:rFonts w:ascii="Times New Roman" w:eastAsia="Calibri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</w:p>
    <w:p w:rsidR="00AC635F" w:rsidRPr="008676B6" w:rsidRDefault="00AC635F" w:rsidP="008676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C635F" w:rsidRPr="008676B6" w:rsidRDefault="00AC635F" w:rsidP="00AC63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6B6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AC635F" w:rsidRPr="008676B6" w:rsidRDefault="00AC635F" w:rsidP="00AC63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6B6">
        <w:rPr>
          <w:rFonts w:ascii="Times New Roman" w:hAnsi="Times New Roman" w:cs="Times New Roman"/>
          <w:b/>
          <w:sz w:val="28"/>
          <w:szCs w:val="28"/>
        </w:rPr>
        <w:t>по снижению рисков нарушения антимонопольного законодательства</w:t>
      </w:r>
    </w:p>
    <w:p w:rsidR="00AC635F" w:rsidRPr="008676B6" w:rsidRDefault="00AC635F" w:rsidP="00AC63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53"/>
        <w:gridCol w:w="2885"/>
        <w:gridCol w:w="1685"/>
        <w:gridCol w:w="3372"/>
      </w:tblGrid>
      <w:tr w:rsidR="00AC635F" w:rsidRPr="008676B6" w:rsidTr="008676B6">
        <w:tc>
          <w:tcPr>
            <w:tcW w:w="1027" w:type="pct"/>
          </w:tcPr>
          <w:p w:rsidR="00AC635F" w:rsidRPr="008676B6" w:rsidRDefault="00AC635F" w:rsidP="007C685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6B6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8676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676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443" w:type="pct"/>
          </w:tcPr>
          <w:p w:rsidR="00AC635F" w:rsidRPr="008676B6" w:rsidRDefault="00AC635F" w:rsidP="007C685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6B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843" w:type="pct"/>
          </w:tcPr>
          <w:p w:rsidR="00AC635F" w:rsidRPr="008676B6" w:rsidRDefault="00AC635F" w:rsidP="007C685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6B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687" w:type="pct"/>
          </w:tcPr>
          <w:p w:rsidR="00AC635F" w:rsidRPr="008676B6" w:rsidRDefault="00AC635F" w:rsidP="007C685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6B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C635F" w:rsidRPr="008676B6" w:rsidTr="008676B6">
        <w:tc>
          <w:tcPr>
            <w:tcW w:w="1027" w:type="pct"/>
          </w:tcPr>
          <w:p w:rsidR="00AC635F" w:rsidRPr="008676B6" w:rsidRDefault="00AC635F" w:rsidP="007C685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pct"/>
          </w:tcPr>
          <w:p w:rsidR="00AC635F" w:rsidRPr="008676B6" w:rsidRDefault="00AC635F" w:rsidP="007C685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pct"/>
          </w:tcPr>
          <w:p w:rsidR="00AC635F" w:rsidRPr="008676B6" w:rsidRDefault="00AC635F" w:rsidP="007C685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pct"/>
          </w:tcPr>
          <w:p w:rsidR="00AC635F" w:rsidRPr="008676B6" w:rsidRDefault="00AC635F" w:rsidP="007C685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635F" w:rsidRPr="008676B6" w:rsidRDefault="00AC635F" w:rsidP="00AC63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B5" w:rsidRPr="008676B6" w:rsidRDefault="00E516B5" w:rsidP="00B43285">
      <w:pPr>
        <w:shd w:val="clear" w:color="auto" w:fill="FFFFFF"/>
        <w:spacing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B5" w:rsidRPr="008676B6" w:rsidRDefault="00E516B5" w:rsidP="00B43285">
      <w:pPr>
        <w:shd w:val="clear" w:color="auto" w:fill="FFFFFF"/>
        <w:spacing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ermEnd w:id="1099632675"/>
    <w:p w:rsidR="00E516B5" w:rsidRPr="008676B6" w:rsidRDefault="00E516B5" w:rsidP="00E516B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16B5" w:rsidRPr="008676B6" w:rsidSect="005516F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3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CA38E8"/>
    <w:multiLevelType w:val="multilevel"/>
    <w:tmpl w:val="BC5A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724D1"/>
    <w:multiLevelType w:val="multilevel"/>
    <w:tmpl w:val="1DD8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46060"/>
    <w:multiLevelType w:val="multilevel"/>
    <w:tmpl w:val="F676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96B67"/>
    <w:multiLevelType w:val="multilevel"/>
    <w:tmpl w:val="5EC40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226B53"/>
    <w:multiLevelType w:val="multilevel"/>
    <w:tmpl w:val="19BA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D6E22"/>
    <w:multiLevelType w:val="hybridMultilevel"/>
    <w:tmpl w:val="BB4C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35364"/>
    <w:multiLevelType w:val="hybridMultilevel"/>
    <w:tmpl w:val="E494C4E2"/>
    <w:lvl w:ilvl="0" w:tplc="0E9E0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A240A5"/>
    <w:multiLevelType w:val="multilevel"/>
    <w:tmpl w:val="7202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445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YuwjKv6SS5SyfBf2GInOvoQ9bIY9LEhqf3wawrUgteXYUhyphZjjEh2d7wCshOAR6m0B9MlmMa7J0IbCENmkqQ==" w:salt="1mD2zbe46Tkj67DiKOteA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A4"/>
    <w:rsid w:val="000149D1"/>
    <w:rsid w:val="00054D8F"/>
    <w:rsid w:val="00081E67"/>
    <w:rsid w:val="000A4E1A"/>
    <w:rsid w:val="000E5CE3"/>
    <w:rsid w:val="000F696E"/>
    <w:rsid w:val="00101B75"/>
    <w:rsid w:val="00142EE3"/>
    <w:rsid w:val="00182245"/>
    <w:rsid w:val="0018680F"/>
    <w:rsid w:val="001A38C0"/>
    <w:rsid w:val="001C1B06"/>
    <w:rsid w:val="00222F81"/>
    <w:rsid w:val="002529D5"/>
    <w:rsid w:val="002C0C55"/>
    <w:rsid w:val="002C6C70"/>
    <w:rsid w:val="00312D75"/>
    <w:rsid w:val="00352DF9"/>
    <w:rsid w:val="00356955"/>
    <w:rsid w:val="00373767"/>
    <w:rsid w:val="00392CF0"/>
    <w:rsid w:val="003A157C"/>
    <w:rsid w:val="004156B5"/>
    <w:rsid w:val="004306BA"/>
    <w:rsid w:val="00430A61"/>
    <w:rsid w:val="00470924"/>
    <w:rsid w:val="00476102"/>
    <w:rsid w:val="004A300F"/>
    <w:rsid w:val="0053422F"/>
    <w:rsid w:val="005516F6"/>
    <w:rsid w:val="005547C2"/>
    <w:rsid w:val="00570EB1"/>
    <w:rsid w:val="00653EC8"/>
    <w:rsid w:val="00656823"/>
    <w:rsid w:val="00666121"/>
    <w:rsid w:val="00670309"/>
    <w:rsid w:val="00670A12"/>
    <w:rsid w:val="006721C4"/>
    <w:rsid w:val="00695721"/>
    <w:rsid w:val="006A2C5D"/>
    <w:rsid w:val="006E418A"/>
    <w:rsid w:val="00721CF9"/>
    <w:rsid w:val="00761321"/>
    <w:rsid w:val="00767441"/>
    <w:rsid w:val="008517FD"/>
    <w:rsid w:val="0086577A"/>
    <w:rsid w:val="008676B6"/>
    <w:rsid w:val="008A3365"/>
    <w:rsid w:val="008B1FCD"/>
    <w:rsid w:val="008B77D9"/>
    <w:rsid w:val="008D1ECF"/>
    <w:rsid w:val="008D6ADA"/>
    <w:rsid w:val="008F4DF5"/>
    <w:rsid w:val="00915C52"/>
    <w:rsid w:val="00920EF9"/>
    <w:rsid w:val="00991B38"/>
    <w:rsid w:val="00992C76"/>
    <w:rsid w:val="00996F6B"/>
    <w:rsid w:val="009C7182"/>
    <w:rsid w:val="009D2C5C"/>
    <w:rsid w:val="009E7347"/>
    <w:rsid w:val="00A02C2C"/>
    <w:rsid w:val="00A2024A"/>
    <w:rsid w:val="00A23BD1"/>
    <w:rsid w:val="00A53BC1"/>
    <w:rsid w:val="00A62675"/>
    <w:rsid w:val="00A65E8D"/>
    <w:rsid w:val="00AA2B48"/>
    <w:rsid w:val="00AA6AE6"/>
    <w:rsid w:val="00AB5F84"/>
    <w:rsid w:val="00AC635F"/>
    <w:rsid w:val="00B14BB8"/>
    <w:rsid w:val="00B15925"/>
    <w:rsid w:val="00B311F4"/>
    <w:rsid w:val="00B43285"/>
    <w:rsid w:val="00B63765"/>
    <w:rsid w:val="00B70EBE"/>
    <w:rsid w:val="00B864C0"/>
    <w:rsid w:val="00BA278F"/>
    <w:rsid w:val="00BA5D0D"/>
    <w:rsid w:val="00BB1984"/>
    <w:rsid w:val="00BC15D6"/>
    <w:rsid w:val="00BC28F6"/>
    <w:rsid w:val="00BD4142"/>
    <w:rsid w:val="00C136B0"/>
    <w:rsid w:val="00C136C2"/>
    <w:rsid w:val="00C92737"/>
    <w:rsid w:val="00CC6D34"/>
    <w:rsid w:val="00D2266D"/>
    <w:rsid w:val="00D56654"/>
    <w:rsid w:val="00D6242B"/>
    <w:rsid w:val="00D71BCB"/>
    <w:rsid w:val="00DA0F0A"/>
    <w:rsid w:val="00DE0BED"/>
    <w:rsid w:val="00DE6325"/>
    <w:rsid w:val="00E201E7"/>
    <w:rsid w:val="00E223AB"/>
    <w:rsid w:val="00E43565"/>
    <w:rsid w:val="00E516B5"/>
    <w:rsid w:val="00E758E0"/>
    <w:rsid w:val="00E80D31"/>
    <w:rsid w:val="00E827A4"/>
    <w:rsid w:val="00EA1398"/>
    <w:rsid w:val="00EC1BF1"/>
    <w:rsid w:val="00EC6DA6"/>
    <w:rsid w:val="00EE3714"/>
    <w:rsid w:val="00F07A1E"/>
    <w:rsid w:val="00F12F1F"/>
    <w:rsid w:val="00F13ED2"/>
    <w:rsid w:val="00F36DA4"/>
    <w:rsid w:val="00F506C4"/>
    <w:rsid w:val="00F70DBE"/>
    <w:rsid w:val="00F8541E"/>
    <w:rsid w:val="00F92888"/>
    <w:rsid w:val="00F9789D"/>
    <w:rsid w:val="00FA1EAE"/>
    <w:rsid w:val="00FA6FD3"/>
    <w:rsid w:val="00F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1AE6B-FDAD-46EA-A8F2-382F0966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A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3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226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136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"/>
    <w:basedOn w:val="a0"/>
    <w:uiPriority w:val="1"/>
    <w:rsid w:val="00C136B0"/>
    <w:rPr>
      <w:rFonts w:ascii="Times New Roman" w:hAnsi="Times New Roman"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43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1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61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29807887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1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0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81249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962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00AA11693249F390EFE06962881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1FCDCA-2803-4F37-9285-2A20F11D8E3C}"/>
      </w:docPartPr>
      <w:docPartBody>
        <w:p w:rsidR="000829BA" w:rsidRDefault="0094749A" w:rsidP="0094749A">
          <w:pPr>
            <w:pStyle w:val="ED00AA11693249F390EFE06962881A2B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B999DB707E6A49A9AD9B8B9744554F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F09444-937E-47F9-B0BF-C951E42BF4CA}"/>
      </w:docPartPr>
      <w:docPartBody>
        <w:p w:rsidR="000829BA" w:rsidRDefault="0094749A" w:rsidP="0094749A">
          <w:pPr>
            <w:pStyle w:val="B999DB707E6A49A9AD9B8B9744554FE0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A697E2A077454792F02EF3647B3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604D4-9BB1-4D05-B141-AA675986132C}"/>
      </w:docPartPr>
      <w:docPartBody>
        <w:p w:rsidR="000829BA" w:rsidRDefault="0094749A" w:rsidP="0094749A">
          <w:pPr>
            <w:pStyle w:val="9BA697E2A077454792F02EF3647B3DFF"/>
          </w:pPr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3D4EC6BEF88E4971A3EEB8ECDB0A3F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52FC60-36FC-4B8B-B7F7-89750714BEB8}"/>
      </w:docPartPr>
      <w:docPartBody>
        <w:p w:rsidR="000829BA" w:rsidRDefault="0094749A" w:rsidP="0094749A">
          <w:pPr>
            <w:pStyle w:val="3D4EC6BEF88E4971A3EEB8ECDB0A3F49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4AE4BF974CAA446A9767BD4B1AB95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265CC-350C-45D9-B49F-7CD520F2E132}"/>
      </w:docPartPr>
      <w:docPartBody>
        <w:p w:rsidR="000829BA" w:rsidRDefault="0094749A" w:rsidP="0094749A">
          <w:pPr>
            <w:pStyle w:val="4AE4BF974CAA446A9767BD4B1AB95273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9A"/>
    <w:rsid w:val="000829BA"/>
    <w:rsid w:val="00460309"/>
    <w:rsid w:val="00623FB7"/>
    <w:rsid w:val="00795AEC"/>
    <w:rsid w:val="0094749A"/>
    <w:rsid w:val="00C748C3"/>
    <w:rsid w:val="00D228D5"/>
    <w:rsid w:val="00D359E0"/>
    <w:rsid w:val="00F5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749A"/>
    <w:rPr>
      <w:color w:val="808080"/>
    </w:rPr>
  </w:style>
  <w:style w:type="paragraph" w:customStyle="1" w:styleId="CFCB607E66AF42909D3679E3433466CF">
    <w:name w:val="CFCB607E66AF42909D3679E3433466CF"/>
    <w:rsid w:val="0094749A"/>
  </w:style>
  <w:style w:type="paragraph" w:customStyle="1" w:styleId="A651D5C70FD545A5AD33F4C7B09278C4">
    <w:name w:val="A651D5C70FD545A5AD33F4C7B09278C4"/>
    <w:rsid w:val="0094749A"/>
  </w:style>
  <w:style w:type="paragraph" w:customStyle="1" w:styleId="5F0CD95BDC7F4D6FB04E5E57CECCF832">
    <w:name w:val="5F0CD95BDC7F4D6FB04E5E57CECCF832"/>
    <w:rsid w:val="0094749A"/>
  </w:style>
  <w:style w:type="paragraph" w:customStyle="1" w:styleId="AE4DFD24A93A4DAF8401FB832D4C0277">
    <w:name w:val="AE4DFD24A93A4DAF8401FB832D4C0277"/>
    <w:rsid w:val="0094749A"/>
  </w:style>
  <w:style w:type="paragraph" w:customStyle="1" w:styleId="12EC631094AD411282286E73B830631D">
    <w:name w:val="12EC631094AD411282286E73B830631D"/>
    <w:rsid w:val="0094749A"/>
  </w:style>
  <w:style w:type="paragraph" w:customStyle="1" w:styleId="60595FFB31514C9587C2E6ECBC89C5D8">
    <w:name w:val="60595FFB31514C9587C2E6ECBC89C5D8"/>
    <w:rsid w:val="0094749A"/>
  </w:style>
  <w:style w:type="paragraph" w:customStyle="1" w:styleId="FF70CCF8EC144EED9281D41F0C62ACE3">
    <w:name w:val="FF70CCF8EC144EED9281D41F0C62ACE3"/>
    <w:rsid w:val="0094749A"/>
  </w:style>
  <w:style w:type="paragraph" w:customStyle="1" w:styleId="AE9C3BB456A74573A40211DA24A6D25F">
    <w:name w:val="AE9C3BB456A74573A40211DA24A6D25F"/>
    <w:rsid w:val="0094749A"/>
  </w:style>
  <w:style w:type="paragraph" w:customStyle="1" w:styleId="B2D5EA14AB7D4A268316C76846C0F060">
    <w:name w:val="B2D5EA14AB7D4A268316C76846C0F060"/>
    <w:rsid w:val="0094749A"/>
  </w:style>
  <w:style w:type="paragraph" w:customStyle="1" w:styleId="ED00AA11693249F390EFE06962881A2B">
    <w:name w:val="ED00AA11693249F390EFE06962881A2B"/>
    <w:rsid w:val="0094749A"/>
  </w:style>
  <w:style w:type="paragraph" w:customStyle="1" w:styleId="B999DB707E6A49A9AD9B8B9744554FE0">
    <w:name w:val="B999DB707E6A49A9AD9B8B9744554FE0"/>
    <w:rsid w:val="0094749A"/>
  </w:style>
  <w:style w:type="paragraph" w:customStyle="1" w:styleId="9BA697E2A077454792F02EF3647B3DFF">
    <w:name w:val="9BA697E2A077454792F02EF3647B3DFF"/>
    <w:rsid w:val="0094749A"/>
  </w:style>
  <w:style w:type="paragraph" w:customStyle="1" w:styleId="12FBED10F09741DE862AF2F9668881A5">
    <w:name w:val="12FBED10F09741DE862AF2F9668881A5"/>
    <w:rsid w:val="0094749A"/>
  </w:style>
  <w:style w:type="paragraph" w:customStyle="1" w:styleId="27B66FB878D74D05957AB381EDDF2CCC">
    <w:name w:val="27B66FB878D74D05957AB381EDDF2CCC"/>
    <w:rsid w:val="0094749A"/>
  </w:style>
  <w:style w:type="paragraph" w:customStyle="1" w:styleId="3D4EC6BEF88E4971A3EEB8ECDB0A3F49">
    <w:name w:val="3D4EC6BEF88E4971A3EEB8ECDB0A3F49"/>
    <w:rsid w:val="0094749A"/>
  </w:style>
  <w:style w:type="paragraph" w:customStyle="1" w:styleId="4AE4BF974CAA446A9767BD4B1AB95273">
    <w:name w:val="4AE4BF974CAA446A9767BD4B1AB95273"/>
    <w:rsid w:val="009474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FE3F-54D4-4E2C-BC35-52289D7A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3657</Words>
  <Characters>20850</Characters>
  <Application>Microsoft Office Word</Application>
  <DocSecurity>8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</dc:creator>
  <cp:lastModifiedBy>Евгений</cp:lastModifiedBy>
  <cp:revision>55</cp:revision>
  <cp:lastPrinted>2020-08-26T02:48:00Z</cp:lastPrinted>
  <dcterms:created xsi:type="dcterms:W3CDTF">2019-11-14T03:14:00Z</dcterms:created>
  <dcterms:modified xsi:type="dcterms:W3CDTF">2020-08-28T03:50:00Z</dcterms:modified>
</cp:coreProperties>
</file>