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 xml:space="preserve">Администрация Табунского района Алтайского </w:t>
      </w:r>
      <w:bookmarkStart w:id="0" w:name="_GoBack"/>
      <w:bookmarkEnd w:id="0"/>
      <w:r w:rsidRPr="005352C3">
        <w:rPr>
          <w:b/>
          <w:caps/>
          <w:spacing w:val="20"/>
          <w:sz w:val="36"/>
        </w:rPr>
        <w:t>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562437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9120B" w:rsidP="0049120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28.12.2020</w:t>
                </w:r>
              </w:p>
            </w:tc>
          </w:sdtContent>
        </w:sdt>
        <w:permEnd w:id="9562437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9269699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9120B" w:rsidP="0049120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403</w:t>
                </w:r>
              </w:p>
            </w:tc>
          </w:sdtContent>
        </w:sdt>
        <w:permEnd w:id="189269699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3844C3" w:rsidTr="005352C3">
        <w:permStart w:id="1107967074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3844C3" w:rsidRDefault="00D0008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3844C3">
                  <w:rPr>
                    <w:b/>
                    <w:sz w:val="28"/>
                    <w:szCs w:val="28"/>
                  </w:rPr>
                  <w:t>Об утверждении муниципальной программы «Обеспечение населения Табунского района жилищно-коммунальными услугами» на 2021 - 2025 годы</w:t>
                </w:r>
              </w:p>
            </w:tc>
          </w:sdtContent>
        </w:sdt>
        <w:permEnd w:id="110796707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29339818" w:edGrp="everyone"/>
    <w:p w:rsidR="00830E27" w:rsidRDefault="00917444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0008B" w:rsidRPr="00D0008B">
            <w:rPr>
              <w:sz w:val="28"/>
              <w:szCs w:val="28"/>
            </w:rPr>
            <w:t>В целях решения задач, направленных на обеспечение устойчивого и эффективного функционирования жилищно-коммунального хозяйства Табунского района, повышения эффективности и надежности работы коммунальной инфраструктуры путем ее модернизации при обеспечении доступности коммунальных ресурсов для потребителей, в соответствии с постановлением администрации района от 21.04.2014 г. № 112 "Об утверждении порядка разработки, реализации и оценки эффективности муниципальных программ"</w:t>
          </w:r>
        </w:sdtContent>
      </w:sdt>
      <w:permEnd w:id="202933981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70840207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5563D" w:rsidRPr="0055563D" w:rsidRDefault="0055563D" w:rsidP="00F705B7">
          <w:pPr>
            <w:pStyle w:val="ab"/>
            <w:numPr>
              <w:ilvl w:val="0"/>
              <w:numId w:val="1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55563D">
            <w:rPr>
              <w:rStyle w:val="31"/>
            </w:rPr>
            <w:t>Утвердить прилагаемую муниципальную программу "Обеспечение населения Табунского района жилищно-коммунальными услугами" на 2021 - 2025 годы (прилагается).</w:t>
          </w:r>
        </w:p>
        <w:p w:rsidR="0055563D" w:rsidRDefault="0055563D" w:rsidP="0055563D">
          <w:pPr>
            <w:pStyle w:val="ab"/>
            <w:numPr>
              <w:ilvl w:val="0"/>
              <w:numId w:val="1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55563D">
            <w:rPr>
              <w:sz w:val="28"/>
              <w:szCs w:val="28"/>
            </w:rPr>
            <w:t>Настоящее постановление опубликовать в установленном порядке и обнародовать на официальном сайте администрации района в информационно-телекоммуникационной сети «Интернет».</w:t>
          </w:r>
        </w:p>
        <w:p w:rsidR="0037097F" w:rsidRPr="0055563D" w:rsidRDefault="0055563D" w:rsidP="0055563D">
          <w:pPr>
            <w:pStyle w:val="ab"/>
            <w:numPr>
              <w:ilvl w:val="0"/>
              <w:numId w:val="1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55563D">
            <w:rPr>
              <w:sz w:val="28"/>
              <w:szCs w:val="28"/>
            </w:rPr>
            <w:t>Контроль за исполнением настоящего постановления возложить на первого заместителя главы администрации района Р.Э. Клема.</w:t>
          </w:r>
        </w:p>
      </w:sdtContent>
    </w:sdt>
    <w:permEnd w:id="170840207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17525905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175259057" w:displacedByCustomXml="prev"/>
        <w:permStart w:id="51532376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15323764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13323627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2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B4DD3">
            <w:rPr>
              <w:sz w:val="28"/>
              <w:szCs w:val="28"/>
            </w:rPr>
            <w:t>28.12.2020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1B4DD3">
            <w:rPr>
              <w:sz w:val="28"/>
              <w:szCs w:val="28"/>
            </w:rPr>
            <w:t>403</w:t>
          </w:r>
        </w:sdtContent>
      </w:sdt>
    </w:p>
    <w:permEnd w:id="113323627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864502798" w:edGrp="everyone" w:displacedByCustomXml="next"/>
    <w:sdt>
      <w:sdtPr>
        <w:rPr>
          <w:color w:val="000000"/>
          <w:sz w:val="26"/>
          <w:szCs w:val="26"/>
          <w:shd w:val="clear" w:color="auto" w:fill="FFFFFF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3086A" w:rsidP="006638B4">
          <w:pPr>
            <w:jc w:val="center"/>
            <w:rPr>
              <w:sz w:val="28"/>
              <w:szCs w:val="28"/>
            </w:rPr>
          </w:pPr>
          <w:r w:rsidRPr="00DA4C6D">
            <w:rPr>
              <w:color w:val="000000"/>
              <w:sz w:val="26"/>
              <w:szCs w:val="26"/>
              <w:shd w:val="clear" w:color="auto" w:fill="FFFFFF"/>
            </w:rPr>
            <w:t>МУНИЦИПАЛЬНАЯ ПРОГРАММА ТАБУНСКОГО РАЙОНА «ОБЕСПЕЧЕНИЕ НАСЕЛЕНИЯ ТАБУНСКОГО РАЙОНА ЖИЛИЩНО-КОММУНАЛЬНЫМИ УСЛУГАМИ» НА 2021 - 2025 ГОДЫ</w:t>
          </w:r>
        </w:p>
      </w:sdtContent>
    </w:sdt>
    <w:permEnd w:id="186450279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15992544" w:edGrp="everyone" w:displacedByCustomXml="next"/>
    <w:sdt>
      <w:sdtPr>
        <w:rPr>
          <w:rFonts w:ascii="Times New Roman" w:hAnsi="Times New Roman" w:cs="Times New Roman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DA4C6D" w:rsidRPr="00D81A45" w:rsidRDefault="00DA4C6D" w:rsidP="00DA4C6D">
          <w:pPr>
            <w:pStyle w:val="210"/>
            <w:shd w:val="clear" w:color="auto" w:fill="auto"/>
            <w:spacing w:after="0" w:line="240" w:lineRule="exact"/>
            <w:ind w:right="40" w:firstLine="0"/>
            <w:rPr>
              <w:rFonts w:ascii="Times New Roman" w:hAnsi="Times New Roman" w:cs="Times New Roman"/>
            </w:rPr>
          </w:pPr>
          <w:r w:rsidRPr="00D81A45">
            <w:rPr>
              <w:rStyle w:val="21"/>
              <w:rFonts w:ascii="Times New Roman" w:hAnsi="Times New Roman" w:cs="Times New Roman"/>
              <w:color w:val="000000"/>
            </w:rPr>
            <w:t>ПАСПОРТ</w:t>
          </w:r>
        </w:p>
        <w:p w:rsidR="00DA4C6D" w:rsidRDefault="00DA4C6D" w:rsidP="00DA4C6D">
          <w:pPr>
            <w:pStyle w:val="210"/>
            <w:shd w:val="clear" w:color="auto" w:fill="auto"/>
            <w:spacing w:after="372" w:line="240" w:lineRule="exact"/>
            <w:ind w:right="40" w:firstLine="0"/>
            <w:rPr>
              <w:rStyle w:val="21"/>
              <w:rFonts w:ascii="Times New Roman" w:hAnsi="Times New Roman" w:cs="Times New Roman"/>
              <w:color w:val="000000"/>
            </w:rPr>
          </w:pPr>
          <w:r w:rsidRPr="00D81A45">
            <w:rPr>
              <w:rStyle w:val="21"/>
              <w:rFonts w:ascii="Times New Roman" w:hAnsi="Times New Roman" w:cs="Times New Roman"/>
              <w:color w:val="000000"/>
            </w:rPr>
            <w:t xml:space="preserve">муниципальной программы «Обеспечение населения </w:t>
          </w:r>
          <w:r>
            <w:rPr>
              <w:rStyle w:val="21"/>
              <w:rFonts w:ascii="Times New Roman" w:hAnsi="Times New Roman" w:cs="Times New Roman"/>
              <w:color w:val="000000"/>
            </w:rPr>
            <w:t xml:space="preserve">Табунского района </w:t>
          </w:r>
          <w:r w:rsidRPr="00D81A45">
            <w:rPr>
              <w:rStyle w:val="21"/>
              <w:rFonts w:ascii="Times New Roman" w:hAnsi="Times New Roman" w:cs="Times New Roman"/>
              <w:color w:val="000000"/>
            </w:rPr>
            <w:t>жилищно-коммунальными ус</w:t>
          </w:r>
          <w:r>
            <w:rPr>
              <w:rStyle w:val="21"/>
              <w:rFonts w:ascii="Times New Roman" w:hAnsi="Times New Roman" w:cs="Times New Roman"/>
              <w:color w:val="000000"/>
            </w:rPr>
            <w:t>лу</w:t>
          </w:r>
          <w:r w:rsidRPr="00D81A45">
            <w:rPr>
              <w:rStyle w:val="21"/>
              <w:rFonts w:ascii="Times New Roman" w:hAnsi="Times New Roman" w:cs="Times New Roman"/>
              <w:color w:val="000000"/>
            </w:rPr>
            <w:t>гами» на 20</w:t>
          </w:r>
          <w:r>
            <w:rPr>
              <w:rStyle w:val="21"/>
              <w:rFonts w:ascii="Times New Roman" w:hAnsi="Times New Roman" w:cs="Times New Roman"/>
              <w:color w:val="000000"/>
            </w:rPr>
            <w:t>2</w:t>
          </w:r>
          <w:r w:rsidRPr="00D81A45">
            <w:rPr>
              <w:rStyle w:val="21"/>
              <w:rFonts w:ascii="Times New Roman" w:hAnsi="Times New Roman" w:cs="Times New Roman"/>
              <w:color w:val="000000"/>
            </w:rPr>
            <w:t>1 - 202</w:t>
          </w:r>
          <w:r>
            <w:rPr>
              <w:rStyle w:val="21"/>
              <w:rFonts w:ascii="Times New Roman" w:hAnsi="Times New Roman" w:cs="Times New Roman"/>
              <w:color w:val="000000"/>
            </w:rPr>
            <w:t>5</w:t>
          </w:r>
          <w:r w:rsidRPr="00D81A45">
            <w:rPr>
              <w:rStyle w:val="21"/>
              <w:rFonts w:ascii="Times New Roman" w:hAnsi="Times New Roman" w:cs="Times New Roman"/>
              <w:color w:val="000000"/>
            </w:rPr>
            <w:t xml:space="preserve"> годы</w:t>
          </w: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238"/>
          </w:tblGrid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B408F6">
                  <w:rPr>
                    <w:rFonts w:ascii="Times New Roman" w:hAnsi="Times New Roman" w:cs="Times New Roman"/>
                  </w:rPr>
                  <w:t>Ответственный исполни</w:t>
                </w:r>
                <w:r w:rsidRPr="00B408F6">
                  <w:rPr>
                    <w:rFonts w:ascii="Times New Roman" w:hAnsi="Times New Roman" w:cs="Times New Roman"/>
                  </w:rPr>
                  <w:softHyphen/>
                  <w:t>тель программы</w:t>
                </w:r>
              </w:p>
            </w:tc>
            <w:tc>
              <w:tcPr>
                <w:tcW w:w="5238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B408F6">
                  <w:rPr>
                    <w:rFonts w:ascii="Times New Roman" w:hAnsi="Times New Roman" w:cs="Times New Roman"/>
                  </w:rPr>
                  <w:t>Отдел по ЖКХ, энергетике и строительству администрации Табунского района</w:t>
                </w:r>
                <w:r>
                  <w:rPr>
                    <w:rFonts w:ascii="Times New Roman" w:hAnsi="Times New Roman" w:cs="Times New Roman"/>
                  </w:rPr>
                  <w:t xml:space="preserve"> (далее – Отдел ЖКХ)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B408F6">
                  <w:rPr>
                    <w:rFonts w:ascii="Times New Roman" w:hAnsi="Times New Roman" w:cs="Times New Roman"/>
                  </w:rPr>
                  <w:t>Соисполнители програм</w:t>
                </w:r>
                <w:r w:rsidRPr="00B408F6">
                  <w:rPr>
                    <w:rFonts w:ascii="Times New Roman" w:hAnsi="Times New Roman" w:cs="Times New Roman"/>
                  </w:rPr>
                  <w:softHyphen/>
                  <w:t>мы</w:t>
                </w:r>
              </w:p>
            </w:tc>
            <w:tc>
              <w:tcPr>
                <w:tcW w:w="5238" w:type="dxa"/>
              </w:tcPr>
              <w:p w:rsidR="00DA4C6D" w:rsidRDefault="00FE2EA7" w:rsidP="00FE2EA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B408F6">
                  <w:rPr>
                    <w:rFonts w:ascii="Times New Roman" w:hAnsi="Times New Roman" w:cs="Times New Roman"/>
                  </w:rPr>
                  <w:t>отсутствуют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B408F6">
                  <w:rPr>
                    <w:rFonts w:ascii="Times New Roman" w:hAnsi="Times New Roman" w:cs="Times New Roman"/>
                  </w:rPr>
                  <w:t>Соисполнители програм</w:t>
                </w:r>
                <w:r w:rsidRPr="00B408F6">
                  <w:rPr>
                    <w:rFonts w:ascii="Times New Roman" w:hAnsi="Times New Roman" w:cs="Times New Roman"/>
                  </w:rPr>
                  <w:softHyphen/>
                  <w:t>мы</w:t>
                </w:r>
              </w:p>
            </w:tc>
            <w:tc>
              <w:tcPr>
                <w:tcW w:w="5238" w:type="dxa"/>
              </w:tcPr>
              <w:p w:rsidR="00FE2EA7" w:rsidRPr="00FE2EA7" w:rsidRDefault="00FE2EA7" w:rsidP="00FE2EA7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E2EA7">
                  <w:rPr>
                    <w:rFonts w:eastAsia="Arial Unicode MS"/>
                    <w:color w:val="000000"/>
                    <w:sz w:val="26"/>
                    <w:szCs w:val="26"/>
                  </w:rPr>
                  <w:t>Отдел архитектуры и градостроительства администрации Табунского района;</w:t>
                </w:r>
              </w:p>
              <w:p w:rsidR="00FE2EA7" w:rsidRPr="00FE2EA7" w:rsidRDefault="00FE2EA7" w:rsidP="00FE2EA7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E2EA7">
                  <w:rPr>
                    <w:rFonts w:eastAsia="Arial Unicode MS"/>
                    <w:color w:val="000000"/>
                    <w:sz w:val="26"/>
                    <w:szCs w:val="26"/>
                  </w:rPr>
                  <w:t>Администрации сельсоветов Табунского района (по согласованию);</w:t>
                </w:r>
              </w:p>
              <w:p w:rsidR="00DA4C6D" w:rsidRDefault="00FE2EA7" w:rsidP="00FE2EA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FE2EA7">
                  <w:rPr>
                    <w:rFonts w:ascii="Times New Roman" w:eastAsia="Arial Unicode MS" w:hAnsi="Times New Roman" w:cs="Times New Roman"/>
                    <w:color w:val="000000"/>
                  </w:rPr>
                  <w:t>Организации коммунального хозяйства Табунского района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B408F6">
                  <w:rPr>
                    <w:rFonts w:ascii="Times New Roman" w:hAnsi="Times New Roman" w:cs="Times New Roman"/>
                  </w:rPr>
                  <w:t>Подпрограммы програм</w:t>
                </w:r>
                <w:r w:rsidRPr="00B408F6">
                  <w:rPr>
                    <w:rFonts w:ascii="Times New Roman" w:hAnsi="Times New Roman" w:cs="Times New Roman"/>
                  </w:rPr>
                  <w:softHyphen/>
                  <w:t>мы</w:t>
                </w:r>
              </w:p>
            </w:tc>
            <w:tc>
              <w:tcPr>
                <w:tcW w:w="5238" w:type="dxa"/>
              </w:tcPr>
              <w:p w:rsidR="00DA4C6D" w:rsidRDefault="00FE2EA7" w:rsidP="00FE2EA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850A24">
                  <w:rPr>
                    <w:rFonts w:ascii="Times New Roman" w:hAnsi="Times New Roman" w:cs="Times New Roman"/>
                  </w:rPr>
                  <w:t>подпрограмма 1 «Развитие водоснабжения в Табунском районе» на 2021 - 2025 годы; подпрограмма 2 «Модернизация объектов коммунальной инфраструктуры Табунского района» на 2021 - 2025 годы;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D81A45">
                  <w:rPr>
                    <w:rStyle w:val="af5"/>
                    <w:rFonts w:ascii="Times New Roman" w:hAnsi="Times New Roman" w:cs="Times New Roman"/>
                    <w:color w:val="000000"/>
                  </w:rPr>
                  <w:t>Программно-целевые</w:t>
                </w:r>
                <w:r>
                  <w:rPr>
                    <w:rStyle w:val="af5"/>
                    <w:rFonts w:ascii="Times New Roman" w:hAnsi="Times New Roman" w:cs="Times New Roman"/>
                    <w:color w:val="000000"/>
                  </w:rPr>
                  <w:t xml:space="preserve"> ин</w:t>
                </w:r>
                <w:r w:rsidRPr="00D81A45">
                  <w:rPr>
                    <w:rStyle w:val="23"/>
                    <w:rFonts w:ascii="Times New Roman" w:hAnsi="Times New Roman" w:cs="Times New Roman"/>
                    <w:color w:val="000000"/>
                  </w:rPr>
                  <w:t>струменты программы</w:t>
                </w:r>
              </w:p>
            </w:tc>
            <w:tc>
              <w:tcPr>
                <w:tcW w:w="5238" w:type="dxa"/>
              </w:tcPr>
              <w:p w:rsidR="00DA4C6D" w:rsidRDefault="00FE2EA7" w:rsidP="00FE2EA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FE2EA7">
                  <w:rPr>
                    <w:rFonts w:ascii="Times New Roman" w:eastAsia="Arial Unicode MS" w:hAnsi="Times New Roman" w:cs="Times New Roman"/>
                    <w:color w:val="000000"/>
                  </w:rPr>
                  <w:t>отсутствуют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D81A45">
                  <w:rPr>
                    <w:rStyle w:val="23"/>
                    <w:rFonts w:ascii="Times New Roman" w:hAnsi="Times New Roman" w:cs="Times New Roman"/>
                    <w:color w:val="000000"/>
                  </w:rPr>
                  <w:t>Цель программы</w:t>
                </w:r>
              </w:p>
            </w:tc>
            <w:tc>
              <w:tcPr>
                <w:tcW w:w="5238" w:type="dxa"/>
              </w:tcPr>
              <w:p w:rsidR="00DA4C6D" w:rsidRDefault="00391FE4" w:rsidP="00391FE4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D81A45">
                  <w:rPr>
                    <w:rStyle w:val="23"/>
                    <w:rFonts w:ascii="Times New Roman" w:hAnsi="Times New Roman" w:cs="Times New Roman"/>
                    <w:color w:val="000000"/>
                  </w:rPr>
                  <w:t>повышение качества и надежности предо</w:t>
                </w:r>
                <w:r w:rsidRPr="00D81A45">
                  <w:rPr>
                    <w:rStyle w:val="23"/>
                    <w:rFonts w:ascii="Times New Roman" w:hAnsi="Times New Roman" w:cs="Times New Roman"/>
                    <w:color w:val="000000"/>
                  </w:rPr>
                  <w:softHyphen/>
                  <w:t>ставления жилищно-коммунальных услуг населению Табунского района Алтайского края;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D81A45">
                  <w:rPr>
                    <w:rStyle w:val="23"/>
                    <w:rFonts w:ascii="Times New Roman" w:hAnsi="Times New Roman" w:cs="Times New Roman"/>
                    <w:color w:val="000000"/>
                  </w:rPr>
                  <w:t>Задачи программы</w:t>
                </w:r>
              </w:p>
            </w:tc>
            <w:tc>
              <w:tcPr>
                <w:tcW w:w="5238" w:type="dxa"/>
              </w:tcPr>
              <w:p w:rsidR="00391FE4" w:rsidRPr="00391FE4" w:rsidRDefault="00391FE4" w:rsidP="00391FE4">
                <w:pPr>
                  <w:spacing w:after="296" w:line="326" w:lineRule="exact"/>
                  <w:rPr>
                    <w:rFonts w:eastAsia="Arial Unicode MS"/>
                    <w:sz w:val="26"/>
                    <w:szCs w:val="26"/>
                  </w:rPr>
                </w:pPr>
                <w:r w:rsidRPr="00D81A45">
                  <w:rPr>
                    <w:rStyle w:val="23"/>
                    <w:color w:val="000000"/>
                  </w:rPr>
                  <w:t>удовлетворение потребности населения Табунского района Ал</w:t>
                </w:r>
                <w:r w:rsidRPr="00D81A45">
                  <w:rPr>
                    <w:rStyle w:val="23"/>
                    <w:color w:val="000000"/>
                  </w:rPr>
                  <w:softHyphen/>
                  <w:t>тайского края в питьевой воде, соответ</w:t>
                </w:r>
                <w:r w:rsidRPr="00D81A45">
                  <w:rPr>
                    <w:rStyle w:val="23"/>
                    <w:color w:val="000000"/>
                  </w:rPr>
                  <w:softHyphen/>
                  <w:t>ствующей требованиям безопасности и без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вредности, установленным санитарно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эпидемиологическими правилами; рациональное использование водных объек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тов; охрана окружающей среды и обеспече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 xml:space="preserve">ние экологической безопасности; 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>рациональное использование энергоресур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сов и снижение потерь тепловой энергии; по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вышение качества услуг для населения района.</w:t>
                </w:r>
              </w:p>
              <w:p w:rsidR="00DA4C6D" w:rsidRDefault="00DA4C6D" w:rsidP="00391FE4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  <w:tr w:rsidR="00DA4C6D" w:rsidTr="00DA4C6D">
            <w:tc>
              <w:tcPr>
                <w:tcW w:w="4106" w:type="dxa"/>
              </w:tcPr>
              <w:p w:rsidR="00DA4C6D" w:rsidRDefault="00DA4C6D" w:rsidP="00DA4C6D">
                <w:pPr>
                  <w:widowControl w:val="0"/>
                  <w:spacing w:after="600" w:line="331" w:lineRule="exact"/>
                  <w:rPr>
                    <w:color w:val="000000"/>
                  </w:rPr>
                </w:pPr>
                <w:r w:rsidRPr="00DA4C6D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lastRenderedPageBreak/>
                  <w:t>Целевые индикаторы и показатели программы</w:t>
                </w:r>
              </w:p>
            </w:tc>
            <w:tc>
              <w:tcPr>
                <w:tcW w:w="5238" w:type="dxa"/>
              </w:tcPr>
              <w:p w:rsidR="00DA4C6D" w:rsidRPr="00B674DE" w:rsidRDefault="00391FE4" w:rsidP="00B674DE">
                <w:pPr>
                  <w:spacing w:after="357" w:line="331" w:lineRule="exact"/>
                  <w:rPr>
                    <w:rFonts w:eastAsia="Arial Unicode MS"/>
                    <w:sz w:val="26"/>
                    <w:szCs w:val="26"/>
                  </w:rPr>
                </w:pPr>
                <w:r w:rsidRPr="000B159D">
                  <w:rPr>
                    <w:rStyle w:val="29pt"/>
                    <w:b w:val="0"/>
                    <w:sz w:val="26"/>
                    <w:szCs w:val="26"/>
                  </w:rPr>
                  <w:t>Удельный вес проб воды, отбор которых произве</w:t>
                </w:r>
                <w:r w:rsidRPr="000B159D">
                  <w:rPr>
                    <w:rStyle w:val="29pt"/>
                    <w:b w:val="0"/>
                    <w:sz w:val="26"/>
                    <w:szCs w:val="26"/>
                  </w:rPr>
                  <w:softHyphen/>
                  <w:t>ден из водопроводной сети, и которые не отве</w:t>
                </w:r>
                <w:r w:rsidRPr="000B159D">
                  <w:rPr>
                    <w:rStyle w:val="29pt"/>
                    <w:b w:val="0"/>
                    <w:sz w:val="26"/>
                    <w:szCs w:val="26"/>
                  </w:rPr>
                  <w:softHyphen/>
                  <w:t>чают гигиеническим нор</w:t>
                </w:r>
                <w:r w:rsidRPr="000B159D">
                  <w:rPr>
                    <w:rStyle w:val="29pt"/>
                    <w:b w:val="0"/>
                    <w:sz w:val="26"/>
                    <w:szCs w:val="26"/>
                  </w:rPr>
                  <w:softHyphen/>
                  <w:t>мативам по санитарно</w:t>
                </w:r>
                <w:r w:rsidRPr="000B159D">
                  <w:rPr>
                    <w:rStyle w:val="29pt"/>
                    <w:b w:val="0"/>
                    <w:sz w:val="26"/>
                    <w:szCs w:val="26"/>
                  </w:rPr>
                  <w:softHyphen/>
                  <w:t>химическим показателям</w:t>
                </w:r>
                <w:r>
                  <w:rPr>
                    <w:rStyle w:val="29pt"/>
                    <w:rFonts w:ascii="Times New Roman" w:hAnsi="Times New Roman" w:cs="Times New Roman"/>
                    <w:b w:val="0"/>
                    <w:sz w:val="26"/>
                    <w:szCs w:val="26"/>
                  </w:rPr>
                  <w:t>;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t xml:space="preserve"> Удельный вес проб воды, отбор которых произве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softHyphen/>
                  <w:t>ден из водопроводной се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softHyphen/>
                  <w:t>ти, и которые не отвеча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softHyphen/>
                  <w:t>ют гигиеническим норма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softHyphen/>
                  <w:t>тивам по микробиологическим показателям; Доля уличной водопро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softHyphen/>
                  <w:t>водной сети, нуждаю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softHyphen/>
                  <w:t>щейся в замене; Обеспеченность населения централизованными услу</w:t>
                </w:r>
                <w:r w:rsidRPr="00391FE4">
                  <w:rPr>
                    <w:rFonts w:eastAsia="Arial Unicode MS"/>
                    <w:bCs/>
                    <w:sz w:val="26"/>
                    <w:szCs w:val="26"/>
                  </w:rPr>
                  <w:softHyphen/>
                  <w:t>гами водоснабжения;</w:t>
                </w:r>
                <w:r w:rsidRPr="00391FE4">
                  <w:rPr>
                    <w:rFonts w:eastAsia="Arial Unicode MS"/>
                    <w:sz w:val="26"/>
                    <w:szCs w:val="26"/>
                  </w:rPr>
                  <w:t xml:space="preserve"> Снижение расхода твер</w:t>
                </w:r>
                <w:r w:rsidRPr="00391FE4">
                  <w:rPr>
                    <w:rFonts w:eastAsia="Arial Unicode MS"/>
                    <w:sz w:val="26"/>
                    <w:szCs w:val="26"/>
                  </w:rPr>
                  <w:softHyphen/>
                  <w:t xml:space="preserve">дого топлива; </w:t>
                </w:r>
                <w:r w:rsidRPr="00391FE4">
                  <w:rPr>
                    <w:rFonts w:eastAsia="Arial Unicode MS"/>
                    <w:bCs/>
                    <w:color w:val="000000"/>
                    <w:sz w:val="26"/>
                    <w:szCs w:val="26"/>
                  </w:rPr>
                  <w:t>Снижение расхода элек</w:t>
                </w:r>
                <w:r w:rsidRPr="00391FE4">
                  <w:rPr>
                    <w:rFonts w:eastAsia="Arial Unicode MS"/>
                    <w:bCs/>
                    <w:color w:val="000000"/>
                    <w:sz w:val="26"/>
                    <w:szCs w:val="26"/>
                  </w:rPr>
                  <w:softHyphen/>
                  <w:t>троэнергии; Снижение потерь тепло</w:t>
                </w:r>
                <w:r w:rsidRPr="00391FE4">
                  <w:rPr>
                    <w:rFonts w:eastAsia="Arial Unicode MS"/>
                    <w:bCs/>
                    <w:color w:val="000000"/>
                    <w:sz w:val="26"/>
                    <w:szCs w:val="26"/>
                  </w:rPr>
                  <w:softHyphen/>
                  <w:t>вой энергии; Доля потерь тепловой энергии в процессе про</w:t>
                </w:r>
                <w:r w:rsidRPr="00391FE4">
                  <w:rPr>
                    <w:rFonts w:eastAsia="Arial Unicode MS"/>
                    <w:bCs/>
                    <w:color w:val="000000"/>
                    <w:sz w:val="26"/>
                    <w:szCs w:val="26"/>
                  </w:rPr>
                  <w:softHyphen/>
                  <w:t>изводства и транспорти</w:t>
                </w:r>
                <w:r w:rsidRPr="00391FE4">
                  <w:rPr>
                    <w:rFonts w:eastAsia="Arial Unicode MS"/>
                    <w:bCs/>
                    <w:color w:val="000000"/>
                    <w:sz w:val="26"/>
                    <w:szCs w:val="26"/>
                  </w:rPr>
                  <w:softHyphen/>
                  <w:t>ровки до потребителей.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Pr="00DA4C6D" w:rsidRDefault="00DA4C6D" w:rsidP="00DA4C6D">
                <w:pPr>
                  <w:widowControl w:val="0"/>
                  <w:spacing w:after="600" w:line="331" w:lineRule="exact"/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</w:pPr>
                <w:r w:rsidRPr="00DA4C6D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t>Срок и этапы реализации про</w:t>
                </w:r>
                <w:r w:rsidRPr="00DA4C6D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softHyphen/>
                  <w:t>граммы</w:t>
                </w:r>
              </w:p>
            </w:tc>
            <w:tc>
              <w:tcPr>
                <w:tcW w:w="5238" w:type="dxa"/>
              </w:tcPr>
              <w:p w:rsidR="00DA4C6D" w:rsidRDefault="00391FE4" w:rsidP="00391FE4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391FE4">
                  <w:rPr>
                    <w:rFonts w:ascii="Times New Roman" w:eastAsia="Arial Unicode MS" w:hAnsi="Times New Roman" w:cs="Times New Roman"/>
                    <w:color w:val="000000"/>
                  </w:rPr>
                  <w:t>2021 - 2025 годы без деления на этапы</w:t>
                </w:r>
                <w:r>
                  <w:rPr>
                    <w:rFonts w:ascii="Times New Roman" w:eastAsia="Arial Unicode MS" w:hAnsi="Times New Roman" w:cs="Times New Roman"/>
                    <w:color w:val="000000"/>
                  </w:rPr>
                  <w:t>.</w:t>
                </w:r>
              </w:p>
            </w:tc>
          </w:tr>
          <w:tr w:rsidR="00DA4C6D" w:rsidTr="00DA4C6D">
            <w:tc>
              <w:tcPr>
                <w:tcW w:w="4106" w:type="dxa"/>
              </w:tcPr>
              <w:p w:rsidR="00DA4C6D" w:rsidRPr="00DA4C6D" w:rsidRDefault="00DA4C6D" w:rsidP="00DA4C6D">
                <w:pPr>
                  <w:widowControl w:val="0"/>
                  <w:spacing w:line="331" w:lineRule="exact"/>
                  <w:rPr>
                    <w:rFonts w:ascii="Sylfaen" w:eastAsia="Arial Unicode MS" w:hAnsi="Sylfaen" w:cs="Sylfaen"/>
                    <w:sz w:val="26"/>
                    <w:szCs w:val="26"/>
                  </w:rPr>
                </w:pPr>
                <w:r w:rsidRPr="00DA4C6D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t>Объемы финансирования программы</w:t>
                </w:r>
              </w:p>
            </w:tc>
            <w:tc>
              <w:tcPr>
                <w:tcW w:w="5238" w:type="dxa"/>
              </w:tcPr>
              <w:p w:rsidR="00391FE4" w:rsidRPr="00391FE4" w:rsidRDefault="00391FE4" w:rsidP="00391FE4">
                <w:pPr>
                  <w:widowControl w:val="0"/>
                  <w:spacing w:line="326" w:lineRule="exact"/>
                  <w:ind w:right="200"/>
                  <w:jc w:val="both"/>
                  <w:rPr>
                    <w:rFonts w:eastAsia="Arial Unicode MS"/>
                    <w:sz w:val="26"/>
                    <w:szCs w:val="26"/>
                    <w:highlight w:val="yellow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общий объем финансирования муниципальной программы «Обеспечение населения Табунского района жилищно-коммунальными услугами» на 2021 - 2025 годы» (далее - «муниципальная программа») составит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77614,13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руб., в том числе: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ind w:right="1440"/>
                  <w:jc w:val="both"/>
                  <w:rPr>
                    <w:rFonts w:eastAsia="Arial Unicode MS"/>
                    <w:sz w:val="26"/>
                    <w:szCs w:val="26"/>
                    <w:highlight w:val="yellow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</w:t>
                </w:r>
                <w:r w:rsidR="00EE12FE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редств местного бюджета –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2167,73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руб., из них: 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2021 году –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1174,73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в 2022 году – 178,0 тыс. руб.;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2023 году – 205,0 тыс. руб.;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2024 году – 430,0 тыс. руб.;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 xml:space="preserve"> в 2025 году – 180,0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краевого бюджета –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75446,</w:t>
                </w:r>
                <w:r w:rsidR="001E38F7">
                  <w:rPr>
                    <w:rFonts w:eastAsia="Arial Unicode MS"/>
                    <w:color w:val="000000"/>
                    <w:sz w:val="26"/>
                    <w:szCs w:val="26"/>
                  </w:rPr>
                  <w:t>4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руб., из них:  </w:t>
                </w:r>
              </w:p>
              <w:p w:rsidR="00391FE4" w:rsidRPr="00391FE4" w:rsidRDefault="001E38F7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в 2021 году – 22539,4</w:t>
                </w:r>
                <w:r w:rsidR="00391FE4"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в 2022 году – 17622,0 тыс. руб.;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2023 году – 2095,0 тыс. руб.;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2024 году – 22570,0 тыс. руб.;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2025 году – 10620,0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внебюджетных источников -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0,0 тыс. руб., из них: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Капитальные вложения в общем объеме фи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 xml:space="preserve">нансирования программы составят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77614,13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руб., из них: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2021 году –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23714,13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2022 году – 17800,0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2023 году – 2300,0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2024 году – 23000,0 тыс. руб.; </w:t>
                </w:r>
              </w:p>
              <w:p w:rsidR="00391FE4" w:rsidRPr="00391FE4" w:rsidRDefault="00391FE4" w:rsidP="00391FE4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в 2025 году – 10800,0 тыс. руб.</w:t>
                </w:r>
              </w:p>
              <w:p w:rsidR="00391FE4" w:rsidRPr="00391FE4" w:rsidRDefault="00391FE4" w:rsidP="00391FE4">
                <w:pPr>
                  <w:widowControl w:val="0"/>
                  <w:spacing w:after="300"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t>Объемы финансирования муниципальной программы за счет средств краевого бюджета подлежат ежегодному уточнению в соответствии с законами о краевом бюджете на соответствующий финансовый год и на плановый период. Объемы финансирования муниципальной программы за счет средств местного бюдже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та подлежат ежегодному уточнению в со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ответствии с решениями Табунского районного Совета депутатов Алтайского края о мест</w:t>
                </w:r>
                <w:r w:rsidRPr="00391FE4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ном бюджете на очередной финансовый год.</w:t>
                </w:r>
              </w:p>
              <w:p w:rsidR="00DA4C6D" w:rsidRDefault="00DA4C6D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  <w:tr w:rsidR="00DA4C6D" w:rsidTr="00DA4C6D">
            <w:tc>
              <w:tcPr>
                <w:tcW w:w="4106" w:type="dxa"/>
              </w:tcPr>
              <w:p w:rsidR="00DA4C6D" w:rsidRPr="00DA4C6D" w:rsidRDefault="00DA4C6D" w:rsidP="00DA4C6D">
                <w:pPr>
                  <w:widowControl w:val="0"/>
                  <w:spacing w:after="600" w:line="331" w:lineRule="exact"/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</w:pPr>
                <w:r w:rsidRPr="00DA4C6D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 xml:space="preserve">Ожидаемые результаты 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р</w:t>
                </w:r>
                <w:r w:rsidRPr="00DA4C6D">
                  <w:rPr>
                    <w:rFonts w:eastAsia="Arial Unicode MS"/>
                    <w:color w:val="000000"/>
                    <w:sz w:val="26"/>
                    <w:szCs w:val="26"/>
                  </w:rPr>
                  <w:t>еализации программы</w:t>
                </w:r>
              </w:p>
            </w:tc>
            <w:tc>
              <w:tcPr>
                <w:tcW w:w="5238" w:type="dxa"/>
              </w:tcPr>
              <w:p w:rsidR="00DA4C6D" w:rsidRDefault="00940C65" w:rsidP="00940C65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940C65">
                  <w:rPr>
                    <w:rFonts w:ascii="Times New Roman" w:eastAsia="Arial Unicode MS" w:hAnsi="Times New Roman" w:cs="Times New Roman"/>
                    <w:color w:val="000000"/>
                  </w:rPr>
                  <w:t>снижение числа аварий на системах теплоснабжения, водоснабжения</w:t>
                </w:r>
                <w:r w:rsidRPr="00940C65">
                  <w:rPr>
                    <w:rFonts w:ascii="Times New Roman" w:eastAsia="Arial Unicode MS" w:hAnsi="Times New Roman" w:cs="Times New Roman"/>
                    <w:color w:val="000000"/>
                    <w:sz w:val="24"/>
                    <w:szCs w:val="24"/>
                  </w:rPr>
                  <w:t xml:space="preserve"> </w:t>
                </w:r>
                <w:r w:rsidRPr="00940C65">
                  <w:rPr>
                    <w:rFonts w:ascii="Times New Roman" w:eastAsia="Arial Unicode MS" w:hAnsi="Times New Roman" w:cs="Times New Roman"/>
                    <w:color w:val="000000"/>
                  </w:rPr>
                  <w:t>на 8 ед. в год.</w:t>
                </w:r>
              </w:p>
            </w:tc>
          </w:tr>
        </w:tbl>
        <w:p w:rsidR="00940C65" w:rsidRPr="00940C65" w:rsidRDefault="00940C65" w:rsidP="00940C65">
          <w:pPr>
            <w:widowControl w:val="0"/>
            <w:tabs>
              <w:tab w:val="left" w:pos="618"/>
            </w:tabs>
            <w:spacing w:after="304" w:line="260" w:lineRule="exact"/>
            <w:ind w:left="320"/>
            <w:jc w:val="both"/>
            <w:rPr>
              <w:rFonts w:eastAsia="Arial Unicode MS"/>
              <w:b/>
              <w:sz w:val="26"/>
              <w:szCs w:val="26"/>
            </w:rPr>
          </w:pPr>
        </w:p>
        <w:p w:rsidR="00940C65" w:rsidRPr="00940C65" w:rsidRDefault="00940C65" w:rsidP="00E3713A">
          <w:pPr>
            <w:widowControl w:val="0"/>
            <w:numPr>
              <w:ilvl w:val="0"/>
              <w:numId w:val="2"/>
            </w:numPr>
            <w:tabs>
              <w:tab w:val="left" w:pos="618"/>
            </w:tabs>
            <w:spacing w:after="304" w:line="260" w:lineRule="exact"/>
            <w:ind w:left="320"/>
            <w:jc w:val="both"/>
            <w:rPr>
              <w:rFonts w:eastAsia="Arial Unicode MS"/>
              <w:b/>
              <w:sz w:val="26"/>
              <w:szCs w:val="26"/>
            </w:rPr>
          </w:pPr>
          <w:r w:rsidRPr="00940C65">
            <w:rPr>
              <w:rFonts w:eastAsia="Arial Unicode MS"/>
              <w:b/>
              <w:color w:val="000000"/>
              <w:sz w:val="26"/>
              <w:szCs w:val="26"/>
            </w:rPr>
            <w:t>Общая характеристика сферы реализации муниципальной программы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В настоящее время деятельность коммунального комплекса Табунского района Алтайского края характеризуется неравномерным развитием систем коммунальной ин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фраструктуры муниципальных образований, высоким уровнем износа, низ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 xml:space="preserve">ким качеством предоставления коммунальных услуг, неэффективным 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lastRenderedPageBreak/>
            <w:t>исполь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зованием энергетических ресурсов и загрязнением окружающей среды.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Данная ситуация в коммунальном хозяйстве порождена неудовлетвори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тельным финансовым положением организаций, осуществляющих деятель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Одной из причин высокой степени износа основных фондов комму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нальной инфраструктуры является недоступность долгосрочных инвестици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Действующий в большинстве случаев затратный метод формирования тарифов на коммунальные услуги с использованием нормативной рентабель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ности не стимулирует организации коммунального комплекса к снижению собственных издержек.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Во многих муниципальных образованиях отмечается несоответствие требуемого и фактического объема инвестиций в модернизацию и реконструк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 xml:space="preserve">цию основных фондов коммунальной инфраструктуры. Планово 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- предупредительный ремонт сетей и оборудования систем уступил место ава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рийно-восстановительным работам.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Для повышения качества коммунальных услуг, снижения износа ос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новных фондов необходимо обеспечить масштабную реализацию инвести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ционных проектов модернизации объектов коммунального комплекса при обеспечении доступности коммунальных ресурсов для потребителей. При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Общая ежегодная потребность в средствах на модернизацию объектов коммунальной инфраструктуры Табунского района Алтайского края оценивается более чем в 20 млн. руб. Такой объем инвестиций не может быть обеспечен только за счет инвестиционных составляющих тарифа и бюджетных вложений, требуется со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здание условий для привлечения внебюджетных источников, поэтому основ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ная система мер в рамках муниципальной программы направлена на формирование инвестиционной привлекательности коммунального секто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ра экономики Табунского района.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Обеспечение населения чистой питьевой водой является одним из важнейших направлений социально-экономического развития России, Алтайского края и Табунского района.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Согласно Концепции, долгосрочного социально-экономического разви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тия Российской Федерации на период до 2020 года, утвержденной распоря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 xml:space="preserve">жением 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lastRenderedPageBreak/>
            <w:t>Правительства Российской Федерации от 17.11.2008 № 1662-р, к приоритетным направлениям развития водохозяйственного комплекса в дол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 xml:space="preserve">госрочной перспективе отнесены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сооружений. 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К основным проблемам водоснабжения населения района относятся: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рями воды в изношенных системах транспортировки;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отсутствие ограждений зон санитарной охраны подземных источников водоснабжения;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неудовлетворительное санитарно-техническое состояние водопровод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ных сооружений и сетей.</w:t>
          </w:r>
        </w:p>
        <w:p w:rsidR="00940C65" w:rsidRDefault="00940C65" w:rsidP="00940C65">
          <w:pPr>
            <w:widowControl w:val="0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Сектор водоснабжения является наиболее капитало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емким из всех секторов коммунального хозяйства. Многие инвестиционные проекты имеют срок окупаемости в 10 и более лет, что делает их непривлека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тельными для частных инвесторов. Возможности органов местного само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управления по привлечению инвестиций ограничены. Организации комму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нального комплекса также не в состоянии реализовывать затратные проекты в секторе водоснабжения Неудовлетворительное состояние систем водоснабжения населенных пунктов вызвано недостаточным финансированием отрасли.</w:t>
          </w:r>
        </w:p>
        <w:p w:rsidR="00940C65" w:rsidRPr="00940C65" w:rsidRDefault="00940C65" w:rsidP="00E3713A">
          <w:pPr>
            <w:widowControl w:val="0"/>
            <w:numPr>
              <w:ilvl w:val="0"/>
              <w:numId w:val="2"/>
            </w:numPr>
            <w:tabs>
              <w:tab w:val="left" w:pos="1081"/>
            </w:tabs>
            <w:spacing w:after="287"/>
            <w:ind w:firstLine="740"/>
            <w:jc w:val="center"/>
            <w:rPr>
              <w:rFonts w:eastAsia="Arial Unicode MS"/>
              <w:b/>
              <w:sz w:val="26"/>
              <w:szCs w:val="26"/>
            </w:rPr>
          </w:pPr>
          <w:r w:rsidRPr="00940C65">
            <w:rPr>
              <w:rFonts w:eastAsia="Arial Unicode MS"/>
              <w:b/>
              <w:color w:val="000000"/>
              <w:sz w:val="26"/>
              <w:szCs w:val="26"/>
            </w:rPr>
            <w:t>Приоритеты муниципальной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    </w:r>
        </w:p>
        <w:p w:rsidR="00940C65" w:rsidRPr="00940C65" w:rsidRDefault="00940C65" w:rsidP="00940C65">
          <w:pPr>
            <w:widowControl w:val="0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sz w:val="26"/>
              <w:szCs w:val="26"/>
            </w:rPr>
            <w:t>Приоритеты и цели муниципальной политики в жилищной и жилищ</w:t>
          </w:r>
          <w:r w:rsidRPr="00940C65">
            <w:rPr>
              <w:rFonts w:eastAsia="Arial Unicode MS"/>
              <w:sz w:val="26"/>
              <w:szCs w:val="26"/>
            </w:rPr>
            <w:softHyphen/>
            <w:t>но-коммунальной сферах определены в соответствии с Указом Президента Российской Федерации от 07.05.2012 № 600 «О мерах по обеспечению граж</w:t>
          </w:r>
          <w:r w:rsidRPr="00940C65">
            <w:rPr>
              <w:rFonts w:eastAsia="Arial Unicode MS"/>
              <w:sz w:val="26"/>
              <w:szCs w:val="26"/>
            </w:rPr>
            <w:softHyphen/>
            <w:t>дан Российской Федерации доступным и комфортным жильем и повышению качества жилищно-коммунальных услуг», а также Концепцией долгосрочно</w:t>
          </w:r>
          <w:r w:rsidRPr="00940C65">
            <w:rPr>
              <w:rFonts w:eastAsia="Arial Unicode MS"/>
              <w:sz w:val="26"/>
              <w:szCs w:val="26"/>
            </w:rPr>
            <w:softHyphen/>
            <w:t>го социально-экономического развития Российской Федерации на период до 2020 года, утвержденной распоряжением Правительства Российской Феде</w:t>
          </w:r>
          <w:r w:rsidRPr="00940C65">
            <w:rPr>
              <w:rFonts w:eastAsia="Arial Unicode MS"/>
              <w:sz w:val="26"/>
              <w:szCs w:val="26"/>
            </w:rPr>
            <w:softHyphen/>
            <w:t>рации от 17.11.2008 № 1662-р. Стратегическая цель государственной поли</w:t>
          </w:r>
          <w:r w:rsidRPr="00940C65">
            <w:rPr>
              <w:rFonts w:eastAsia="Arial Unicode MS"/>
              <w:sz w:val="26"/>
              <w:szCs w:val="26"/>
            </w:rPr>
            <w:softHyphen/>
            <w:t>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</w:t>
          </w:r>
          <w:r w:rsidRPr="00940C65">
            <w:rPr>
              <w:rFonts w:eastAsia="Arial Unicode MS"/>
              <w:sz w:val="26"/>
              <w:szCs w:val="26"/>
            </w:rPr>
            <w:softHyphen/>
            <w:t>сти, но и обеспечивает высокое качество жизни в целом.</w:t>
          </w:r>
        </w:p>
        <w:p w:rsidR="00940C65" w:rsidRPr="00940C65" w:rsidRDefault="00940C65" w:rsidP="00940C65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Целью муниципальной программы является повышение качества и надежности предоставления жилищно-коммунальных услуг населению Табунского района.</w:t>
          </w:r>
        </w:p>
        <w:p w:rsidR="00940C65" w:rsidRPr="00940C65" w:rsidRDefault="00940C65" w:rsidP="00940C65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К числу задач, требующих решения для достижения поставленной це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ли, относятся:</w:t>
          </w:r>
        </w:p>
        <w:p w:rsidR="00940C65" w:rsidRPr="00940C65" w:rsidRDefault="00940C65" w:rsidP="00940C65">
          <w:pPr>
            <w:widowControl w:val="0"/>
            <w:spacing w:line="331" w:lineRule="exact"/>
            <w:ind w:firstLine="740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удовлетворение потребности населения Табунского района в питьевой воде, соответствующей требованиям безопасности и безвредности, установ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 xml:space="preserve">ленным 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lastRenderedPageBreak/>
            <w:t>санитарно-эпидемиологическими правилами; рациональное использование водных объектов;</w:t>
          </w:r>
        </w:p>
        <w:p w:rsidR="00940C65" w:rsidRPr="00940C65" w:rsidRDefault="00940C65" w:rsidP="00940C65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охрана окружающей среды и обеспечение экологической безопасно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сти;</w:t>
          </w:r>
        </w:p>
        <w:p w:rsidR="00940C65" w:rsidRPr="00940C65" w:rsidRDefault="00940C65" w:rsidP="00940C65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рациональное использование энергоресурсов и снижение потерь теп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ловой энергии;</w:t>
          </w:r>
        </w:p>
        <w:p w:rsidR="00940C65" w:rsidRPr="00940C65" w:rsidRDefault="00940C65" w:rsidP="00940C65">
          <w:pPr>
            <w:widowControl w:val="0"/>
            <w:spacing w:line="331" w:lineRule="exact"/>
            <w:ind w:left="740" w:right="2620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повышение качества жизни населения района.</w:t>
          </w:r>
        </w:p>
        <w:p w:rsidR="00940C65" w:rsidRPr="00940C65" w:rsidRDefault="00940C65" w:rsidP="00940C65">
          <w:pPr>
            <w:widowControl w:val="0"/>
            <w:spacing w:line="331" w:lineRule="exact"/>
            <w:ind w:left="740" w:right="22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Предполагаемые результаты реализации муниципальной программы: снижение числа аварий на системах теплоснабжения, водоснабжения на 8 ед. Сроки и этапы реализации программы: </w:t>
          </w:r>
          <w:r w:rsidRPr="00940C65">
            <w:rPr>
              <w:rFonts w:eastAsia="Arial Unicode MS"/>
              <w:color w:val="000000"/>
              <w:spacing w:val="30"/>
              <w:sz w:val="26"/>
              <w:szCs w:val="26"/>
            </w:rPr>
            <w:t>2021-2025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годы без деления на этапы</w:t>
          </w:r>
        </w:p>
        <w:p w:rsidR="00940C65" w:rsidRDefault="00940C65" w:rsidP="00940C65">
          <w:pPr>
            <w:widowControl w:val="0"/>
            <w:spacing w:after="353"/>
            <w:ind w:firstLine="740"/>
            <w:contextualSpacing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Целевые показатели муниципальной программы приведены в прило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жении 1 к настоящей программе.</w:t>
          </w:r>
        </w:p>
        <w:p w:rsidR="00940C65" w:rsidRPr="00940C65" w:rsidRDefault="00940C65" w:rsidP="00E3713A">
          <w:pPr>
            <w:pStyle w:val="ab"/>
            <w:widowControl w:val="0"/>
            <w:numPr>
              <w:ilvl w:val="0"/>
              <w:numId w:val="2"/>
            </w:numPr>
            <w:spacing w:after="353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b/>
              <w:color w:val="000000"/>
              <w:sz w:val="26"/>
              <w:szCs w:val="26"/>
            </w:rPr>
            <w:t>Обобщенная характеристика мероприятий муниципальной</w:t>
          </w:r>
        </w:p>
        <w:p w:rsidR="00940C65" w:rsidRPr="00940C65" w:rsidRDefault="00940C65" w:rsidP="00940C65">
          <w:pPr>
            <w:widowControl w:val="0"/>
            <w:spacing w:after="294"/>
            <w:ind w:left="4380"/>
            <w:contextualSpacing/>
            <w:rPr>
              <w:rFonts w:eastAsia="Arial Unicode MS"/>
              <w:b/>
              <w:sz w:val="26"/>
              <w:szCs w:val="26"/>
            </w:rPr>
          </w:pPr>
          <w:r w:rsidRPr="00940C65">
            <w:rPr>
              <w:rFonts w:eastAsia="Arial Unicode MS"/>
              <w:b/>
              <w:color w:val="000000"/>
              <w:sz w:val="26"/>
              <w:szCs w:val="26"/>
            </w:rPr>
            <w:t>программы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Подпрограммы муниципальной программы предусматривают основ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ные мероприятия, реализуемые в рамках наиболее актуальных и перспектив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ных направлений государственной политики в сфере жилищно-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коммунального хозяйства Табунского района.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В рамках муниципальной программы предполагается реализовать 2 подпрограммы: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  <w:highlight w:val="yellow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подпрограмма 1 «Развитие водоснабжения в Табунском районе» на 2021 - 2025 годы;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подпрограмма 2 «Модернизация объектов коммунальной инфраструк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туры Табунского района» на 2021 - 2025 годы;</w:t>
          </w:r>
        </w:p>
        <w:p w:rsidR="00940C65" w:rsidRDefault="00940C65" w:rsidP="00940C65">
          <w:pPr>
            <w:widowControl w:val="0"/>
            <w:spacing w:after="300" w:line="326" w:lineRule="exact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Перечень мероприятий муниципальной программы представлен в приложении 2.</w:t>
          </w:r>
        </w:p>
        <w:p w:rsidR="00940C65" w:rsidRPr="00940C65" w:rsidRDefault="00940C65" w:rsidP="00E3713A">
          <w:pPr>
            <w:pStyle w:val="ab"/>
            <w:widowControl w:val="0"/>
            <w:numPr>
              <w:ilvl w:val="0"/>
              <w:numId w:val="2"/>
            </w:numPr>
            <w:tabs>
              <w:tab w:val="left" w:pos="2215"/>
            </w:tabs>
            <w:spacing w:after="296" w:line="326" w:lineRule="exact"/>
            <w:ind w:right="1140"/>
            <w:rPr>
              <w:rFonts w:eastAsia="Arial Unicode MS"/>
              <w:b/>
              <w:sz w:val="26"/>
              <w:szCs w:val="26"/>
            </w:rPr>
          </w:pPr>
          <w:r w:rsidRPr="00940C65">
            <w:rPr>
              <w:rFonts w:eastAsia="Arial Unicode MS"/>
              <w:b/>
              <w:color w:val="000000"/>
              <w:sz w:val="26"/>
              <w:szCs w:val="26"/>
            </w:rPr>
            <w:t>Общий объем финансовых ресурсов, необходимых для реализации муниципальной программы</w:t>
          </w:r>
        </w:p>
        <w:p w:rsidR="00940C65" w:rsidRPr="00940C65" w:rsidRDefault="00940C65" w:rsidP="00940C65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Финансирование муниципальной программы будет осуществляется за счет средств: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краевого бюджета - в соответствии с законом о краевом бюджете на соответствующий финансовый год и на плановый период;</w:t>
          </w:r>
        </w:p>
        <w:p w:rsidR="00940C65" w:rsidRPr="00940C65" w:rsidRDefault="00940C65" w:rsidP="00940C65">
          <w:pPr>
            <w:widowControl w:val="0"/>
            <w:spacing w:line="326" w:lineRule="exact"/>
            <w:ind w:firstLine="740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местного бюджета - в соответствии с решениями Табунского районного Совета депутатов Алтайского края о мест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ном бюджете на очередной финансовый год.</w:t>
          </w:r>
        </w:p>
        <w:p w:rsidR="00940C65" w:rsidRPr="00940C65" w:rsidRDefault="00940C65" w:rsidP="00940C65">
          <w:pPr>
            <w:widowControl w:val="0"/>
            <w:spacing w:line="326" w:lineRule="exact"/>
            <w:ind w:right="200" w:firstLine="709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Общий объем финансирования муниципальной программы «Обеспечение населения Табунского района жилищно-коммунальными услугами» на 2021 - 2025 годы» (далее - «муниципальная программа») составит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77614,13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t>тыс. руб., в том числе: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20" w:right="144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за счет средств местного бюджета –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2167,73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тыс. руб., из них: 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lastRenderedPageBreak/>
            <w:t xml:space="preserve">в 2021 году –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1174,73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в 2022 году – 178,0 тыс. руб.;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в 2023 году – 205,0 тыс. руб.;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в 2024 году – 430,0 тыс. руб.;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в 2025 году – 180,0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за счет средств краевого бюджета –</w:t>
          </w:r>
        </w:p>
        <w:p w:rsidR="00940C65" w:rsidRPr="00940C65" w:rsidRDefault="001E38F7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>
            <w:rPr>
              <w:rFonts w:eastAsia="Arial Unicode MS"/>
              <w:color w:val="000000"/>
              <w:sz w:val="26"/>
              <w:szCs w:val="26"/>
            </w:rPr>
            <w:t>75446,4</w:t>
          </w:r>
          <w:r w:rsidR="00940C65" w:rsidRPr="00940C65">
            <w:rPr>
              <w:rFonts w:eastAsia="Arial Unicode MS"/>
              <w:color w:val="000000"/>
              <w:sz w:val="26"/>
              <w:szCs w:val="26"/>
            </w:rPr>
            <w:t xml:space="preserve"> тыс. руб., из них:  </w:t>
          </w:r>
        </w:p>
        <w:p w:rsidR="00940C65" w:rsidRPr="00940C65" w:rsidRDefault="001E38F7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>
            <w:rPr>
              <w:rFonts w:eastAsia="Arial Unicode MS"/>
              <w:color w:val="000000"/>
              <w:sz w:val="26"/>
              <w:szCs w:val="26"/>
            </w:rPr>
            <w:t>в 2021 году – 22539,4</w:t>
          </w:r>
          <w:r w:rsidR="00940C65" w:rsidRPr="00940C65">
            <w:rPr>
              <w:rFonts w:eastAsia="Arial Unicode MS"/>
              <w:color w:val="000000"/>
              <w:sz w:val="26"/>
              <w:szCs w:val="26"/>
            </w:rPr>
            <w:t xml:space="preserve">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в 2022 году – 17622,0 тыс. руб.;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в 2023 году – 2095,0 тыс. руб.;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в 2024 году – 22570,0 тыс. руб.;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в 2025 году – 10620,0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за счет средств внебюджетных источников -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0,0 тыс. руб.,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Капитальные вложения в общем объеме фи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 xml:space="preserve">нансирования программы составят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77614,13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тыс. руб., из них: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в 2021 году –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23714,13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в 2022 году – 17800,0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в 2023 году – 2300,0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в 2024 году – 23000,0 тыс. руб.; </w:t>
          </w:r>
        </w:p>
        <w:p w:rsidR="00940C65" w:rsidRPr="00940C65" w:rsidRDefault="00940C65" w:rsidP="00940C65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в 2025 году – 10800,0 тыс. руб.;</w:t>
          </w:r>
        </w:p>
        <w:p w:rsidR="00940C65" w:rsidRPr="00940C65" w:rsidRDefault="00940C65" w:rsidP="00940C65">
          <w:pPr>
            <w:widowControl w:val="0"/>
            <w:spacing w:line="326" w:lineRule="exact"/>
            <w:ind w:right="200"/>
            <w:jc w:val="both"/>
            <w:rPr>
              <w:rFonts w:eastAsia="Arial Unicode MS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 xml:space="preserve">      Объем финансирования подлежит ежегодному уточнению в соответ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>ствии с законом о краевом бюджете на соответствующий финансовый год и на плановый период, решениями Табунского районного Совета депутатов Алтайского края о местном бюджете на очеред</w:t>
          </w:r>
          <w:r w:rsidRPr="00940C65">
            <w:rPr>
              <w:rFonts w:eastAsia="Arial Unicode MS"/>
              <w:color w:val="000000"/>
              <w:sz w:val="26"/>
              <w:szCs w:val="26"/>
            </w:rPr>
            <w:softHyphen/>
            <w:t xml:space="preserve">ной финансовый год. </w:t>
          </w:r>
        </w:p>
        <w:p w:rsidR="00940C65" w:rsidRPr="00940C65" w:rsidRDefault="00940C65" w:rsidP="00940C65">
          <w:pPr>
            <w:widowControl w:val="0"/>
            <w:spacing w:after="249" w:line="326" w:lineRule="exact"/>
            <w:ind w:firstLine="72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940C65">
            <w:rPr>
              <w:rFonts w:eastAsia="Arial Unicode MS"/>
              <w:color w:val="000000"/>
              <w:sz w:val="26"/>
              <w:szCs w:val="26"/>
            </w:rPr>
            <w:t>Объем финансовых ресурсов, необходимых для реализации муниципальной программы, представлен в приложении 3.</w:t>
          </w:r>
        </w:p>
        <w:p w:rsidR="00FE2E62" w:rsidRPr="00FE2E62" w:rsidRDefault="00FE2E62" w:rsidP="00E3713A">
          <w:pPr>
            <w:widowControl w:val="0"/>
            <w:numPr>
              <w:ilvl w:val="0"/>
              <w:numId w:val="2"/>
            </w:numPr>
            <w:tabs>
              <w:tab w:val="left" w:pos="1882"/>
            </w:tabs>
            <w:spacing w:after="291" w:line="276" w:lineRule="auto"/>
            <w:ind w:left="1560" w:right="900"/>
            <w:jc w:val="center"/>
            <w:rPr>
              <w:rFonts w:eastAsia="Arial Unicode MS"/>
              <w:b/>
              <w:sz w:val="26"/>
              <w:szCs w:val="26"/>
            </w:rPr>
          </w:pPr>
          <w:r w:rsidRPr="00FE2E62">
            <w:rPr>
              <w:rFonts w:eastAsia="Arial Unicode MS"/>
              <w:b/>
              <w:color w:val="000000"/>
              <w:sz w:val="26"/>
              <w:szCs w:val="26"/>
            </w:rPr>
            <w:t>Анализ рисков реализации муниципальной программы и описание мер управления рисками реализации муниципальной программы</w:t>
          </w:r>
        </w:p>
        <w:p w:rsidR="00FE2E62" w:rsidRPr="00FE2E62" w:rsidRDefault="00FE2E62" w:rsidP="00FE2E62">
          <w:pPr>
            <w:widowControl w:val="0"/>
            <w:spacing w:line="326" w:lineRule="exact"/>
            <w:ind w:firstLine="72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На основе анализа мероприятий, предлагаемых для выполнения в рам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ках муниципальной программы, выделены следующие риски ее реализации: Операционные риски, связанные с ошибками управления реализацией программы (в том числе допущенными отдельными ее исполнителями, него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товностью организационной инфраструктуры к решению задач, поставлен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ных муниципальной программой, могут привести к нецелевому и/или не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эффективному использованию бюджетных средств, невыполнению ряда ме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роприятий программы или задержке в их выполнении.</w:t>
          </w:r>
        </w:p>
        <w:p w:rsidR="00FE2E62" w:rsidRPr="00FE2E62" w:rsidRDefault="00FE2E62" w:rsidP="00FE2E62">
          <w:pPr>
            <w:widowControl w:val="0"/>
            <w:spacing w:line="326" w:lineRule="exact"/>
            <w:ind w:firstLine="72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Риски финансового обеспечения, которые связаны с финансированием муниципальной программы в неполном объеме как за счет бюджетных, так и внебюджетных источников. Данные риски возникают по причине длитель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 xml:space="preserve">ного срока 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lastRenderedPageBreak/>
            <w:t>реализации муниципальной программы, а также высокой зави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симости успешности реализации предусмотренных ею мероприятий от при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влечения внебюджетных источников. Однако, учитывая формируемую прак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тику программного бюджетирования, предусмотренные программой меры по созданию условий для привлечения средств внебюджетных источников, рис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ки сбоев в реализации программы по причине недофинансирования можно считать умеренными.</w:t>
          </w:r>
        </w:p>
        <w:p w:rsidR="00FE2E62" w:rsidRPr="00FE2E62" w:rsidRDefault="00FE2E62" w:rsidP="00FE2E62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Реализации муниципальной программы также угрожают следующие риски, связанные с изменениями внешней среды, которыми невозможно управлять в рамках реализации муниципальной программы.</w:t>
          </w:r>
        </w:p>
        <w:p w:rsidR="00FE2E62" w:rsidRPr="00FE2E62" w:rsidRDefault="00FE2E62" w:rsidP="00E3713A">
          <w:pPr>
            <w:widowControl w:val="0"/>
            <w:numPr>
              <w:ilvl w:val="0"/>
              <w:numId w:val="3"/>
            </w:numPr>
            <w:tabs>
              <w:tab w:val="left" w:pos="1034"/>
            </w:tabs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Риск ухудшения состояния экономики, способного привести к снижению бюджетных доходов, ухудшению динамики основных макроэконо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мических показателей, в том числе повышению инфляции, снижению темпов экономического роста и доходов населения.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tab/>
            <w:t>.</w:t>
          </w:r>
        </w:p>
        <w:p w:rsidR="00FE2E62" w:rsidRPr="00FE2E62" w:rsidRDefault="00FE2E62" w:rsidP="00E3713A">
          <w:pPr>
            <w:widowControl w:val="0"/>
            <w:numPr>
              <w:ilvl w:val="0"/>
              <w:numId w:val="3"/>
            </w:numPr>
            <w:tabs>
              <w:tab w:val="left" w:pos="1028"/>
            </w:tabs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Риск возникновения обстоятельств непреодолимой силы, в том чис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 в отдельных муниципалитетах, а может потре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бовать концентрации средств местного бюджета на преодоление по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следствий таких катастроф. На качественном уровне такой риск для про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граммы можно оценить, как умеренный.</w:t>
          </w:r>
        </w:p>
        <w:p w:rsidR="00FE2E62" w:rsidRPr="00FE2E62" w:rsidRDefault="00FE2E62" w:rsidP="00FE2E62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Меры управления рисками реализации муниципальной программы основываются на следующих обстоятельствах:</w:t>
          </w:r>
        </w:p>
        <w:p w:rsidR="00FE2E62" w:rsidRPr="00FE2E62" w:rsidRDefault="00FE2E62" w:rsidP="00E3713A">
          <w:pPr>
            <w:widowControl w:val="0"/>
            <w:numPr>
              <w:ilvl w:val="0"/>
              <w:numId w:val="4"/>
            </w:numPr>
            <w:tabs>
              <w:tab w:val="left" w:pos="1028"/>
            </w:tabs>
            <w:spacing w:after="353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Наибольшее отрицательное влияние из вышеперечисленных рисков на реализацию муниципальной программы могут оказать риски ухудшения состояния экономики, которые содержат угрозу срыва реализации муниципальной программы. Поскольку в рамках реализации данной программы от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сутствуют рычаги управления риском ухудшения состояния экономики.</w:t>
          </w:r>
        </w:p>
        <w:p w:rsidR="00FE2E62" w:rsidRPr="00BE0A74" w:rsidRDefault="00FE2E62" w:rsidP="00E3713A">
          <w:pPr>
            <w:pStyle w:val="210"/>
            <w:numPr>
              <w:ilvl w:val="0"/>
              <w:numId w:val="2"/>
            </w:numPr>
            <w:shd w:val="clear" w:color="auto" w:fill="auto"/>
            <w:tabs>
              <w:tab w:val="left" w:pos="1478"/>
            </w:tabs>
            <w:spacing w:after="309" w:line="276" w:lineRule="auto"/>
            <w:ind w:left="1160" w:firstLine="0"/>
            <w:jc w:val="both"/>
            <w:rPr>
              <w:rStyle w:val="21"/>
              <w:rFonts w:ascii="Times New Roman" w:hAnsi="Times New Roman" w:cs="Times New Roman"/>
              <w:b/>
            </w:rPr>
          </w:pPr>
          <w:r w:rsidRPr="00BE0A74">
            <w:rPr>
              <w:rStyle w:val="21"/>
              <w:rFonts w:ascii="Times New Roman" w:hAnsi="Times New Roman" w:cs="Times New Roman"/>
              <w:b/>
              <w:color w:val="000000"/>
            </w:rPr>
            <w:t>Методика оценки эффективности муниципальной программы</w:t>
          </w:r>
        </w:p>
        <w:p w:rsidR="00FE2E62" w:rsidRDefault="00FE2E62" w:rsidP="00FE2E62">
          <w:pPr>
            <w:pStyle w:val="210"/>
            <w:shd w:val="clear" w:color="auto" w:fill="auto"/>
            <w:spacing w:after="0" w:line="276" w:lineRule="auto"/>
            <w:ind w:firstLine="740"/>
            <w:jc w:val="both"/>
            <w:rPr>
              <w:rStyle w:val="21"/>
              <w:rFonts w:ascii="Times New Roman" w:hAnsi="Times New Roman" w:cs="Times New Roman"/>
              <w:color w:val="000000"/>
            </w:rPr>
          </w:pPr>
          <w:r w:rsidRPr="00D81A45">
            <w:rPr>
              <w:rStyle w:val="21"/>
              <w:rFonts w:ascii="Times New Roman" w:hAnsi="Times New Roman" w:cs="Times New Roman"/>
              <w:color w:val="000000"/>
            </w:rPr>
            <w:t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</w:t>
          </w:r>
          <w:r w:rsidRPr="00D81A45">
            <w:rPr>
              <w:rStyle w:val="21"/>
              <w:rFonts w:ascii="Times New Roman" w:hAnsi="Times New Roman" w:cs="Times New Roman"/>
              <w:color w:val="000000"/>
            </w:rPr>
            <w:softHyphen/>
            <w:t>ресности использования средств краевого бюджета их целевому назначению.</w:t>
          </w:r>
          <w:r>
            <w:rPr>
              <w:rStyle w:val="21"/>
              <w:rFonts w:ascii="Times New Roman" w:hAnsi="Times New Roman" w:cs="Times New Roman"/>
              <w:color w:val="000000"/>
            </w:rPr>
            <w:t xml:space="preserve"> Комплексная оценка эффективности реализации муниципальной программы осуществляется согласно приложению 2 к Порядку разработки, реализации и оценки эффективности муниципальных программ Табунского района, утвержденному постановлением администрации Табунского района </w:t>
          </w:r>
          <w:r w:rsidRPr="006E6977">
            <w:rPr>
              <w:rStyle w:val="21"/>
              <w:rFonts w:ascii="Times New Roman" w:hAnsi="Times New Roman" w:cs="Times New Roman"/>
              <w:color w:val="000000"/>
            </w:rPr>
            <w:t>от 21.04.2014г. № 112.</w:t>
          </w:r>
        </w:p>
        <w:p w:rsidR="00FE2E62" w:rsidRPr="00FE2E62" w:rsidRDefault="00FE2E62" w:rsidP="00E3713A">
          <w:pPr>
            <w:pStyle w:val="ab"/>
            <w:widowControl w:val="0"/>
            <w:numPr>
              <w:ilvl w:val="0"/>
              <w:numId w:val="2"/>
            </w:numPr>
            <w:tabs>
              <w:tab w:val="left" w:pos="2142"/>
            </w:tabs>
            <w:spacing w:after="294" w:line="276" w:lineRule="auto"/>
            <w:jc w:val="both"/>
            <w:rPr>
              <w:rFonts w:eastAsia="Arial Unicode MS"/>
              <w:b/>
              <w:sz w:val="26"/>
              <w:szCs w:val="26"/>
            </w:rPr>
          </w:pPr>
          <w:r w:rsidRPr="00FE2E62">
            <w:rPr>
              <w:rFonts w:eastAsia="Arial Unicode MS"/>
              <w:b/>
              <w:color w:val="000000"/>
              <w:sz w:val="26"/>
              <w:szCs w:val="26"/>
            </w:rPr>
            <w:t>Механизм реализации муниципальной программы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Ответственным исполнителем муниципальной программы является Отдел ЖКХ.</w:t>
          </w:r>
        </w:p>
        <w:p w:rsidR="00FE2E62" w:rsidRPr="00FE2E62" w:rsidRDefault="00FE2E62" w:rsidP="00FE2E62">
          <w:pPr>
            <w:widowControl w:val="0"/>
            <w:spacing w:line="276" w:lineRule="auto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ascii="Sylfaen" w:eastAsia="Arial Unicode MS" w:hAnsi="Sylfaen" w:cs="Sylfaen"/>
              <w:sz w:val="26"/>
              <w:szCs w:val="26"/>
            </w:rPr>
            <w:t xml:space="preserve">           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t>Организацию выполнения мероприятий муниципальной программы и контроль за их реализацией Отдел ЖКХ осуществляет в соответ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ствии с действующими нормативными правовыми актами.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lastRenderedPageBreak/>
            <w:t>Финансирование муниципальной программы производится в порядке, установленном для исполнения бюджета района.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Участники обеспечивают: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выполнение мероприятий муниципальной программы и целевое рас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ходование средств, выделенных на их реализацию;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предоставление предложений ответственному исполнителю для фор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мирования бюджетных заявок;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подготовку обоснований для отбора первоочередных работ, финанси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руемых в рамках реализации муниципальной программы, за отчетный год.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Участники мероприятий муниципальной программы предоставляют информацию о ходе ее реализации в Отдел ЖКХ ежемесячно, до 5 числа месяца, следующего за отчетным.</w:t>
          </w:r>
        </w:p>
        <w:p w:rsidR="00FE2E62" w:rsidRPr="00FE2E62" w:rsidRDefault="00FE2E62" w:rsidP="00FE2E62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E2E62">
            <w:rPr>
              <w:rFonts w:eastAsia="Arial Unicode MS"/>
              <w:color w:val="000000"/>
              <w:sz w:val="26"/>
              <w:szCs w:val="26"/>
            </w:rPr>
            <w:t>Отдел ЖКХ ежеквартально, до 20 числа месяца, следующего за отчетным периодом, направляет сводный отчет о ходе выполнения муниципальной программы в Комитет по экономике и управлению муниципальным имуществом администрации района в установлен</w:t>
          </w:r>
          <w:r w:rsidRPr="00FE2E62">
            <w:rPr>
              <w:rFonts w:eastAsia="Arial Unicode MS"/>
              <w:color w:val="000000"/>
              <w:sz w:val="26"/>
              <w:szCs w:val="26"/>
            </w:rPr>
            <w:softHyphen/>
            <w:t>ном порядке.</w:t>
          </w:r>
        </w:p>
        <w:p w:rsidR="00FE2E62" w:rsidRDefault="00FE2E62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7165AC" w:rsidRDefault="007165AC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p w:rsidR="00B674DE" w:rsidRDefault="00B674DE" w:rsidP="00FE2E62">
          <w:pPr>
            <w:widowControl w:val="0"/>
            <w:tabs>
              <w:tab w:val="left" w:pos="1028"/>
            </w:tabs>
            <w:spacing w:after="353" w:line="326" w:lineRule="exact"/>
            <w:ind w:left="740"/>
            <w:jc w:val="both"/>
            <w:rPr>
              <w:rFonts w:eastAsia="Arial Unicode MS"/>
              <w:sz w:val="26"/>
              <w:szCs w:val="26"/>
            </w:rPr>
          </w:pPr>
        </w:p>
        <w:tbl>
          <w:tblPr>
            <w:tblStyle w:val="a7"/>
            <w:tblW w:w="0" w:type="auto"/>
            <w:tblInd w:w="740" w:type="dxa"/>
            <w:tblLook w:val="04A0" w:firstRow="1" w:lastRow="0" w:firstColumn="1" w:lastColumn="0" w:noHBand="0" w:noVBand="1"/>
          </w:tblPr>
          <w:tblGrid>
            <w:gridCol w:w="4206"/>
            <w:gridCol w:w="4398"/>
          </w:tblGrid>
          <w:tr w:rsidR="007165AC" w:rsidTr="007165AC">
            <w:tc>
              <w:tcPr>
                <w:tcW w:w="4206" w:type="dxa"/>
              </w:tcPr>
              <w:p w:rsidR="007165AC" w:rsidRDefault="007165AC" w:rsidP="00FE2E62">
                <w:pPr>
                  <w:widowControl w:val="0"/>
                  <w:tabs>
                    <w:tab w:val="left" w:pos="1028"/>
                  </w:tabs>
                  <w:spacing w:after="353"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</w:p>
            </w:tc>
            <w:tc>
              <w:tcPr>
                <w:tcW w:w="4398" w:type="dxa"/>
              </w:tcPr>
              <w:p w:rsidR="007165AC" w:rsidRPr="007165AC" w:rsidRDefault="007165AC" w:rsidP="007165AC">
                <w:pPr>
                  <w:widowControl w:val="0"/>
                  <w:spacing w:line="240" w:lineRule="exact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ПРИЛОЖЕНИЕ к муниципальной </w:t>
                </w:r>
              </w:p>
              <w:p w:rsidR="007165AC" w:rsidRDefault="007165AC" w:rsidP="007165AC">
                <w:pPr>
                  <w:widowControl w:val="0"/>
                  <w:tabs>
                    <w:tab w:val="left" w:pos="1028"/>
                  </w:tabs>
                  <w:spacing w:after="353"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t>программе «Обеспечение населения Табунского района жилищно-</w:t>
                </w: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>коммунальными услу</w:t>
                </w: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гами» на 2021 - 2025 годы</w:t>
                </w:r>
              </w:p>
            </w:tc>
          </w:tr>
        </w:tbl>
        <w:p w:rsidR="007165AC" w:rsidRPr="007165AC" w:rsidRDefault="007165AC" w:rsidP="007165AC">
          <w:pPr>
            <w:widowControl w:val="0"/>
            <w:spacing w:before="905"/>
            <w:rPr>
              <w:rFonts w:eastAsia="Arial Unicode MS"/>
              <w:b/>
              <w:sz w:val="26"/>
              <w:szCs w:val="26"/>
            </w:rPr>
          </w:pPr>
          <w:r w:rsidRPr="007165AC">
            <w:rPr>
              <w:rFonts w:eastAsia="Arial Unicode MS"/>
              <w:b/>
              <w:color w:val="000000"/>
              <w:sz w:val="26"/>
              <w:szCs w:val="26"/>
            </w:rPr>
            <w:lastRenderedPageBreak/>
            <w:t xml:space="preserve">                                                       ПОДПРОГРАММА 1</w:t>
          </w:r>
        </w:p>
        <w:p w:rsidR="007165AC" w:rsidRPr="007165AC" w:rsidRDefault="007165AC" w:rsidP="007165AC">
          <w:pPr>
            <w:widowControl w:val="0"/>
            <w:spacing w:after="180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  <w:r w:rsidRPr="007165AC">
            <w:rPr>
              <w:rFonts w:eastAsia="Arial Unicode MS"/>
              <w:b/>
              <w:color w:val="000000"/>
              <w:sz w:val="26"/>
              <w:szCs w:val="26"/>
            </w:rPr>
            <w:t xml:space="preserve">«Развитие водоснабжения в Табунском районе» </w:t>
          </w:r>
        </w:p>
        <w:p w:rsidR="007165AC" w:rsidRPr="007165AC" w:rsidRDefault="007165AC" w:rsidP="007165AC">
          <w:pPr>
            <w:widowControl w:val="0"/>
            <w:spacing w:after="180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  <w:r w:rsidRPr="007165AC">
            <w:rPr>
              <w:rFonts w:eastAsia="Arial Unicode MS"/>
              <w:b/>
              <w:color w:val="000000"/>
              <w:sz w:val="26"/>
              <w:szCs w:val="26"/>
            </w:rPr>
            <w:t>на 2021 - 2025 годы</w:t>
          </w:r>
        </w:p>
        <w:p w:rsidR="007165AC" w:rsidRDefault="007165AC" w:rsidP="007165AC">
          <w:pPr>
            <w:pStyle w:val="210"/>
            <w:shd w:val="clear" w:color="auto" w:fill="auto"/>
            <w:spacing w:after="0" w:line="240" w:lineRule="auto"/>
            <w:ind w:firstLine="0"/>
            <w:rPr>
              <w:rFonts w:eastAsia="Arial Unicode MS"/>
              <w:color w:val="000000"/>
            </w:rPr>
          </w:pPr>
          <w:r w:rsidRPr="007165AC">
            <w:rPr>
              <w:rFonts w:eastAsia="Arial Unicode MS"/>
              <w:color w:val="000000"/>
            </w:rPr>
            <w:t>ПАСПОРТ</w:t>
          </w:r>
        </w:p>
        <w:p w:rsidR="007165AC" w:rsidRDefault="007165AC" w:rsidP="007165AC">
          <w:pPr>
            <w:pStyle w:val="210"/>
            <w:shd w:val="clear" w:color="auto" w:fill="auto"/>
            <w:spacing w:after="0" w:line="240" w:lineRule="auto"/>
            <w:ind w:firstLine="0"/>
            <w:rPr>
              <w:rFonts w:eastAsia="Arial Unicode MS"/>
              <w:color w:val="000000"/>
            </w:rPr>
          </w:pPr>
          <w:r w:rsidRPr="007165AC">
            <w:rPr>
              <w:rFonts w:eastAsia="Arial Unicode MS"/>
              <w:color w:val="000000"/>
            </w:rPr>
            <w:t xml:space="preserve"> подпрограммы 1 «Развитие водоснабжения в Табунском районе» на 2021 - 2025 годы</w:t>
          </w: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4672"/>
            <w:gridCol w:w="4672"/>
          </w:tblGrid>
          <w:tr w:rsidR="007165AC" w:rsidTr="007165AC">
            <w:tc>
              <w:tcPr>
                <w:tcW w:w="4672" w:type="dxa"/>
              </w:tcPr>
              <w:p w:rsidR="007165AC" w:rsidRDefault="007165AC" w:rsidP="007165AC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t>Соисполнитель муниципальной подпрограммы</w:t>
                </w:r>
              </w:p>
            </w:tc>
            <w:tc>
              <w:tcPr>
                <w:tcW w:w="4672" w:type="dxa"/>
              </w:tcPr>
              <w:p w:rsidR="007165AC" w:rsidRDefault="006B36FA" w:rsidP="006B36FA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6B36FA">
                  <w:rPr>
                    <w:rFonts w:ascii="Times New Roman" w:eastAsia="Arial Unicode MS" w:hAnsi="Times New Roman" w:cs="Times New Roman"/>
                    <w:color w:val="000000"/>
                  </w:rPr>
                  <w:t>отсутствуют</w:t>
                </w:r>
              </w:p>
            </w:tc>
          </w:tr>
          <w:tr w:rsidR="007165AC" w:rsidTr="007165AC">
            <w:tc>
              <w:tcPr>
                <w:tcW w:w="4672" w:type="dxa"/>
              </w:tcPr>
              <w:p w:rsidR="007165AC" w:rsidRDefault="007165AC" w:rsidP="007165AC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t>Участники подпрограммы</w:t>
                </w:r>
              </w:p>
            </w:tc>
            <w:tc>
              <w:tcPr>
                <w:tcW w:w="4672" w:type="dxa"/>
              </w:tcPr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Отдел ЖКХ</w:t>
                </w:r>
              </w:p>
              <w:p w:rsidR="006B36FA" w:rsidRPr="006B36FA" w:rsidRDefault="006B36FA" w:rsidP="006B36FA">
                <w:pPr>
                  <w:widowControl w:val="0"/>
                  <w:spacing w:line="331" w:lineRule="exact"/>
                  <w:ind w:right="18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Администрации сельсоветов Табунского района (по согласова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нию)</w:t>
                </w:r>
              </w:p>
              <w:p w:rsidR="007165AC" w:rsidRPr="006B36FA" w:rsidRDefault="006B36FA" w:rsidP="006B36FA">
                <w:pPr>
                  <w:widowControl w:val="0"/>
                  <w:spacing w:line="331" w:lineRule="exact"/>
                  <w:ind w:right="180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sz w:val="26"/>
                    <w:szCs w:val="26"/>
                  </w:rPr>
                  <w:t>Организации коммунального хозяйства Табунского района</w:t>
                </w:r>
              </w:p>
            </w:tc>
          </w:tr>
          <w:tr w:rsidR="007165AC" w:rsidTr="007165AC">
            <w:tc>
              <w:tcPr>
                <w:tcW w:w="4672" w:type="dxa"/>
              </w:tcPr>
              <w:p w:rsidR="007165AC" w:rsidRPr="007165AC" w:rsidRDefault="007165AC" w:rsidP="007165AC">
                <w:pPr>
                  <w:widowControl w:val="0"/>
                  <w:spacing w:line="336" w:lineRule="exact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t>Цели подпро</w:t>
                </w: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граммы</w:t>
                </w:r>
              </w:p>
            </w:tc>
            <w:tc>
              <w:tcPr>
                <w:tcW w:w="4672" w:type="dxa"/>
              </w:tcPr>
              <w:p w:rsidR="006B36FA" w:rsidRPr="006B36FA" w:rsidRDefault="006B36FA" w:rsidP="006B36FA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удовлетворение потребности населения Табунского района в питьевой воде, соответствующей требованиям безопасности и безвредности, уста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новленным санитарно-эпидемиологическими правилами;</w:t>
                </w:r>
              </w:p>
              <w:p w:rsidR="007165AC" w:rsidRDefault="006B36FA" w:rsidP="006B36FA">
                <w:pPr>
                  <w:widowControl w:val="0"/>
                  <w:rPr>
                    <w:color w:val="000000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рациональное использование водных объектов; охрана окружающей среды и обеспечение эколо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гической безопасности.</w:t>
                </w:r>
              </w:p>
            </w:tc>
          </w:tr>
          <w:tr w:rsidR="007165AC" w:rsidTr="007165AC">
            <w:tc>
              <w:tcPr>
                <w:tcW w:w="4672" w:type="dxa"/>
              </w:tcPr>
              <w:p w:rsidR="007165AC" w:rsidRDefault="007165AC" w:rsidP="007165AC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eastAsia="Arial Unicode MS"/>
                    <w:color w:val="000000"/>
                  </w:rPr>
                  <w:t>Задачи подпрограммы</w:t>
                </w:r>
              </w:p>
            </w:tc>
            <w:tc>
              <w:tcPr>
                <w:tcW w:w="4672" w:type="dxa"/>
              </w:tcPr>
              <w:p w:rsidR="006B36FA" w:rsidRPr="006B36FA" w:rsidRDefault="006B36FA" w:rsidP="006B36FA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Задачи подпрограммы 1 «Развитие водоснабже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ния в Табунском районе» на 2021 - 2025 годы (далее - «подпрограмма 1»):</w:t>
                </w:r>
              </w:p>
              <w:p w:rsidR="007165AC" w:rsidRDefault="006B36FA" w:rsidP="006B36FA">
                <w:pPr>
                  <w:widowControl w:val="0"/>
                  <w:rPr>
                    <w:color w:val="000000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повышение качества водоснабжения в результате модерни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зации систем водоснабжения;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создание условий для привлечения долгосрочных частных инвестиций</w:t>
                </w:r>
              </w:p>
            </w:tc>
          </w:tr>
          <w:tr w:rsidR="007165AC" w:rsidTr="007165AC">
            <w:tc>
              <w:tcPr>
                <w:tcW w:w="4672" w:type="dxa"/>
              </w:tcPr>
              <w:p w:rsidR="007165AC" w:rsidRPr="007165AC" w:rsidRDefault="007165AC" w:rsidP="007165AC">
                <w:pPr>
                  <w:widowControl w:val="0"/>
                  <w:spacing w:line="331" w:lineRule="exact"/>
                  <w:rPr>
                    <w:rFonts w:ascii="Sylfaen" w:eastAsia="Arial Unicode MS" w:hAnsi="Sylfaen" w:cs="Sylfaen"/>
                    <w:sz w:val="26"/>
                    <w:szCs w:val="26"/>
                  </w:rPr>
                </w:pPr>
                <w:r w:rsidRPr="007165AC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t>Показате</w:t>
                </w:r>
                <w:r w:rsidRPr="007165AC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softHyphen/>
                  <w:t>ли подпрограммы</w:t>
                </w:r>
              </w:p>
            </w:tc>
            <w:tc>
              <w:tcPr>
                <w:tcW w:w="4672" w:type="dxa"/>
              </w:tcPr>
              <w:p w:rsidR="006B36FA" w:rsidRPr="006B36FA" w:rsidRDefault="006B36FA" w:rsidP="006B36FA">
                <w:pPr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удельный вес проб воды, не отвечающих гигие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ническим нормативам по санитарно-химическим показателям; удельный вес проб воды, не отвечающих гигие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 xml:space="preserve">ническим 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>нормативам по микробиологическим показателям;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доля уличной водопроводной сети, нуждаю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щейся в замене, обеспеченность населения централизованными услугами водоснабжения</w:t>
                </w:r>
              </w:p>
              <w:p w:rsidR="007165AC" w:rsidRDefault="007165AC" w:rsidP="006B36FA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  <w:tr w:rsidR="007165AC" w:rsidTr="007165AC">
            <w:tc>
              <w:tcPr>
                <w:tcW w:w="4672" w:type="dxa"/>
              </w:tcPr>
              <w:p w:rsidR="007165AC" w:rsidRDefault="007165AC" w:rsidP="007165AC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Style w:val="2Exact"/>
                    <w:color w:val="000000"/>
                  </w:rPr>
                  <w:lastRenderedPageBreak/>
                  <w:t>Срок и этапы реализации подпрограммы</w:t>
                </w:r>
              </w:p>
            </w:tc>
            <w:tc>
              <w:tcPr>
                <w:tcW w:w="4672" w:type="dxa"/>
              </w:tcPr>
              <w:p w:rsidR="006B36FA" w:rsidRPr="006B36FA" w:rsidRDefault="006B36FA" w:rsidP="006B36FA">
                <w:pPr>
                  <w:widowControl w:val="0"/>
                  <w:spacing w:line="260" w:lineRule="exact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pacing w:val="30"/>
                    <w:sz w:val="26"/>
                    <w:szCs w:val="26"/>
                  </w:rPr>
                  <w:t>2021-2025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годы без деления на этапы</w:t>
                </w:r>
              </w:p>
              <w:p w:rsidR="007165AC" w:rsidRDefault="007165AC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  <w:tr w:rsidR="007165AC" w:rsidTr="007165AC">
            <w:tc>
              <w:tcPr>
                <w:tcW w:w="4672" w:type="dxa"/>
              </w:tcPr>
              <w:p w:rsidR="007165AC" w:rsidRPr="007165AC" w:rsidRDefault="007165AC" w:rsidP="007165AC">
                <w:pPr>
                  <w:widowControl w:val="0"/>
                  <w:spacing w:line="331" w:lineRule="exact"/>
                  <w:rPr>
                    <w:rFonts w:ascii="Sylfaen" w:eastAsia="Arial Unicode MS" w:hAnsi="Sylfaen" w:cs="Sylfaen"/>
                    <w:sz w:val="26"/>
                    <w:szCs w:val="26"/>
                  </w:rPr>
                </w:pPr>
                <w:r w:rsidRPr="007165AC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t>Объемы финансирования подпрограммы</w:t>
                </w:r>
              </w:p>
              <w:p w:rsidR="007165AC" w:rsidRDefault="007165AC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  <w:tc>
              <w:tcPr>
                <w:tcW w:w="4672" w:type="dxa"/>
              </w:tcPr>
              <w:p w:rsidR="006B36FA" w:rsidRPr="006B36FA" w:rsidRDefault="006B36FA" w:rsidP="006B36FA">
                <w:pPr>
                  <w:widowControl w:val="0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общий объем финансирования муниципальной подпрограммы 1 в 2021-2025 годах за счет всех источников составит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30764,13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руб., в том числе: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ind w:right="1440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за счет средств местного бюджета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1397,73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руб., из них: </w:t>
                </w:r>
              </w:p>
              <w:p w:rsidR="006B36FA" w:rsidRPr="006B36FA" w:rsidRDefault="003E2F21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2021 году –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1019,73</w:t>
                </w:r>
                <w:r w:rsidR="006B36FA"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2022 году – 23,0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2023 году – 25,0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2024 году – 250,0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2025 году – 80,0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краевого бюджета –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29366,5 тыс. руб., из них: 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2021 году – </w:t>
                </w:r>
                <w:r w:rsidR="001560C6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21144,4 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в 2022 году – 2277,0 тыс. руб.;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2023 году – 475,0 тыс. руб.;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2024 году – 4750,0 тыс. руб.;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2025 году – 720,0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внебюджетных источников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0,0 тыс. руб.,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Капитальные вложения в общем объеме фи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 xml:space="preserve">нансирования программы составят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30764,13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руб., из них: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2021 году – </w:t>
                </w:r>
                <w:r w:rsidR="002D4338">
                  <w:rPr>
                    <w:rFonts w:eastAsia="Arial Unicode MS"/>
                    <w:color w:val="000000"/>
                    <w:sz w:val="26"/>
                    <w:szCs w:val="26"/>
                  </w:rPr>
                  <w:t>22164,13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2022 году – 2300,0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2023 году – 500,0 тыс. руб.;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2024 году – 5000,0 тыс. руб.; </w:t>
                </w:r>
              </w:p>
              <w:p w:rsid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в 2025 году – 800,0 тыс. руб.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ind w:right="200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Объемы финансирования 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 xml:space="preserve">муниципальной программы за счет средств краевого бюджетов подлежат ежегодному уточнению в соответствии с законом о краевом бюджете на соответствующий финансовый год и на плановый период. </w:t>
                </w:r>
              </w:p>
              <w:p w:rsidR="007165AC" w:rsidRPr="006B36FA" w:rsidRDefault="006B36FA" w:rsidP="006B36FA">
                <w:pPr>
                  <w:widowControl w:val="0"/>
                  <w:spacing w:line="326" w:lineRule="exact"/>
                  <w:ind w:right="200" w:firstLine="709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Объемы финансирования муниципальной программы за счет средств местного бюдже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та подлежат ежегодному уточнению в со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ответствии с решениями Табунского районного Совета депутатов Алтайского края о местном бюджете на очеред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 xml:space="preserve">ной финансовый год. </w:t>
                </w:r>
              </w:p>
            </w:tc>
          </w:tr>
          <w:tr w:rsidR="007165AC" w:rsidTr="007165AC">
            <w:tc>
              <w:tcPr>
                <w:tcW w:w="4672" w:type="dxa"/>
              </w:tcPr>
              <w:p w:rsidR="007165AC" w:rsidRDefault="007165AC" w:rsidP="00DA4C6D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lastRenderedPageBreak/>
                  <w:t>Перечень мероприятий подпрограммы</w:t>
                </w:r>
              </w:p>
            </w:tc>
            <w:tc>
              <w:tcPr>
                <w:tcW w:w="4672" w:type="dxa"/>
              </w:tcPr>
              <w:p w:rsidR="00026764" w:rsidRPr="00026764" w:rsidRDefault="00026764" w:rsidP="00026764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026764">
                  <w:rPr>
                    <w:rFonts w:eastAsia="Arial Unicode MS"/>
                    <w:color w:val="000000"/>
                    <w:sz w:val="26"/>
                    <w:szCs w:val="26"/>
                  </w:rPr>
                  <w:t>Техническое перевооружение скважины в с. Алтайское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;</w:t>
                </w:r>
              </w:p>
              <w:p w:rsidR="00026764" w:rsidRPr="00026764" w:rsidRDefault="00026764" w:rsidP="00026764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02676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Техническое перевооружение скважины в с.Большеромановка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;</w:t>
                </w:r>
              </w:p>
              <w:p w:rsidR="00026764" w:rsidRPr="00026764" w:rsidRDefault="00026764" w:rsidP="00026764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026764">
                  <w:rPr>
                    <w:rFonts w:eastAsia="Arial Unicode MS"/>
                    <w:color w:val="000000"/>
                    <w:sz w:val="26"/>
                    <w:szCs w:val="26"/>
                  </w:rPr>
                  <w:t>Реконструкция водопроводных сетей и сооружений в с.Сереброполь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;</w:t>
                </w:r>
              </w:p>
              <w:p w:rsidR="00026764" w:rsidRPr="00026764" w:rsidRDefault="00026764" w:rsidP="00026764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026764">
                  <w:rPr>
                    <w:rFonts w:eastAsia="Arial Unicode MS"/>
                    <w:color w:val="000000"/>
                    <w:sz w:val="26"/>
                    <w:szCs w:val="26"/>
                  </w:rPr>
                  <w:t>Реконструкция      водопроводных сетей в с. Табуны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;</w:t>
                </w:r>
              </w:p>
              <w:p w:rsidR="007165AC" w:rsidRPr="00026764" w:rsidRDefault="00026764" w:rsidP="00026764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026764">
                  <w:rPr>
                    <w:rFonts w:eastAsia="Arial Unicode MS"/>
                    <w:color w:val="000000"/>
                    <w:sz w:val="26"/>
                    <w:szCs w:val="26"/>
                  </w:rPr>
                  <w:t>Реконструкция канализационной системы в с. Табуны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;</w:t>
                </w:r>
              </w:p>
            </w:tc>
          </w:tr>
          <w:tr w:rsidR="007165AC" w:rsidTr="007165AC">
            <w:tc>
              <w:tcPr>
                <w:tcW w:w="4672" w:type="dxa"/>
              </w:tcPr>
              <w:p w:rsidR="007165AC" w:rsidRDefault="007165AC" w:rsidP="007165AC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t>Ожидаемые результаты реализации подпрограммы</w:t>
                </w:r>
              </w:p>
            </w:tc>
            <w:tc>
              <w:tcPr>
                <w:tcW w:w="4672" w:type="dxa"/>
              </w:tcPr>
              <w:p w:rsidR="007165AC" w:rsidRDefault="006B36FA" w:rsidP="006B36FA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eastAsia="Arial Unicode MS" w:hAnsi="Times New Roman" w:cs="Times New Roman"/>
                    <w:color w:val="000000"/>
                  </w:rPr>
                </w:pPr>
                <w:r w:rsidRPr="006B36FA">
                  <w:rPr>
                    <w:rFonts w:ascii="Times New Roman" w:eastAsia="Arial Unicode MS" w:hAnsi="Times New Roman" w:cs="Times New Roman"/>
                    <w:color w:val="000000"/>
                  </w:rPr>
                  <w:t>Снижение показателя удельного веса проб воды, не отвечающих гигиеническим нормативам санитарно химическим показателям, с 8,5% в 2021 году до 7,8% в 2025 году</w:t>
                </w:r>
              </w:p>
              <w:p w:rsidR="006B36FA" w:rsidRPr="006B36FA" w:rsidRDefault="006B36FA" w:rsidP="006B36FA">
                <w:pPr>
                  <w:widowControl w:val="0"/>
                  <w:tabs>
                    <w:tab w:val="left" w:pos="3478"/>
                  </w:tabs>
                  <w:spacing w:line="331" w:lineRule="exact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Снижение показателя удельного веса проб воды,</w:t>
                </w:r>
              </w:p>
              <w:p w:rsidR="006B36FA" w:rsidRPr="006B36FA" w:rsidRDefault="006B36FA" w:rsidP="006B36FA">
                <w:pPr>
                  <w:widowControl w:val="0"/>
                  <w:spacing w:line="331" w:lineRule="exact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не отвечающих гигиеническим нормативам по микробиологическим показателям, с </w:t>
                </w:r>
                <w:r w:rsidRPr="006B36FA">
                  <w:rPr>
                    <w:rFonts w:eastAsia="Arial Unicode MS"/>
                    <w:color w:val="000000"/>
                    <w:spacing w:val="30"/>
                    <w:sz w:val="26"/>
                    <w:szCs w:val="26"/>
                  </w:rPr>
                  <w:t>1,1%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в 2021 году до 0,85 % в 2025 году; уменьшение доли уличной водопроводной сети, нуждающейся в замене, с 85 % в 2021 году до 75,3 % в 2025 году;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уменьшение числа аварий в системах водоснаб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 xml:space="preserve">жения, с 10 случаев в год на 1000 км сетей в 2021 году до 8 случаев в год на 1000 км сетей в 2025 году; </w:t>
                </w:r>
              </w:p>
              <w:p w:rsidR="006B36FA" w:rsidRPr="006B36FA" w:rsidRDefault="006B36FA" w:rsidP="006B36FA">
                <w:pPr>
                  <w:widowControl w:val="0"/>
                  <w:spacing w:line="326" w:lineRule="exact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переход на долгосрочное регулирование тарифов методом 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>доходности инвестированного капитала; повышение инвестиционной активности частных инвесторов;</w:t>
                </w:r>
              </w:p>
              <w:p w:rsidR="006B36FA" w:rsidRPr="006B36FA" w:rsidRDefault="006B36FA" w:rsidP="006B36FA">
                <w:pPr>
                  <w:widowControl w:val="0"/>
                  <w:spacing w:after="176" w:line="326" w:lineRule="exact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привлечение на 1 руб. вложенных бюджетных средств 18,7 руб. из внебюджетных источников.</w:t>
                </w:r>
              </w:p>
            </w:tc>
          </w:tr>
        </w:tbl>
        <w:p w:rsidR="00FD285E" w:rsidRPr="00FD285E" w:rsidRDefault="00FD285E" w:rsidP="00FD285E">
          <w:pPr>
            <w:widowControl w:val="0"/>
            <w:spacing w:after="239" w:line="260" w:lineRule="exact"/>
            <w:jc w:val="center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lastRenderedPageBreak/>
            <w:t>1. Сфера действия подпрограммы 1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Предметом регулирования подпрограммы 1 является степень осна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щенности населенных пунктов Табунского района централизованными систе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мами водоснабжения и уровень обеспечения населения водой питьевого ка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чества.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Сфера действия подпрограммы 1 - обеспечение населения Табунского района централизованным водоснабжением.</w:t>
          </w:r>
        </w:p>
        <w:p w:rsidR="00FD285E" w:rsidRPr="00FD285E" w:rsidRDefault="00FD285E" w:rsidP="00FD285E">
          <w:pPr>
            <w:widowControl w:val="0"/>
            <w:spacing w:after="413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Подпрограмма определяет основные направления деятельности по раз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витию водохозяйственного комплекса Табунского района с целью обеспечения устойчивого водопользования, охраны водных объектов, защиты от негатив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ного воздействия вод.</w:t>
          </w:r>
        </w:p>
        <w:p w:rsidR="00FD285E" w:rsidRPr="00FD285E" w:rsidRDefault="00FD285E" w:rsidP="00FD285E">
          <w:pPr>
            <w:widowControl w:val="0"/>
            <w:spacing w:after="59" w:line="260" w:lineRule="exact"/>
            <w:ind w:left="380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2. Характеристика проблемы и обоснование необходимости ее решения</w:t>
          </w:r>
        </w:p>
        <w:p w:rsidR="00FD285E" w:rsidRPr="00FD285E" w:rsidRDefault="00FD285E" w:rsidP="00FD285E">
          <w:pPr>
            <w:widowControl w:val="0"/>
            <w:spacing w:after="60" w:line="260" w:lineRule="exact"/>
            <w:ind w:left="3240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программными методами</w:t>
          </w:r>
        </w:p>
        <w:p w:rsidR="00FD285E" w:rsidRPr="00FD285E" w:rsidRDefault="00FD285E" w:rsidP="00FD285E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Обеспечение населения чистой питьевой водой является важнейшим направлением социально-экономического развития Табунского района.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Около 47,8 % населения района обеспечено централизованным водоснаб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жением, около 52,2 % населения - нецентрализованным (водой шахтных, трубчатых колодцев).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Протяженность водопроводных сетей – 89,5 км, в том числе 80% из них нуждающихся в замене.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>
            <w:rPr>
              <w:rFonts w:eastAsia="Arial Unicode MS"/>
              <w:color w:val="000000"/>
              <w:sz w:val="26"/>
              <w:szCs w:val="26"/>
            </w:rPr>
            <w:t>В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2020 году построено 10 км водопроводных сетей, что составляет</w:t>
          </w:r>
          <w:r w:rsidRPr="00FD285E">
            <w:rPr>
              <w:rFonts w:eastAsia="Arial Unicode MS"/>
              <w:sz w:val="26"/>
              <w:szCs w:val="26"/>
            </w:rPr>
            <w:t xml:space="preserve"> 1,1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% от их общей протяженности, или </w:t>
          </w:r>
          <w:r w:rsidRPr="00FD285E">
            <w:rPr>
              <w:rFonts w:eastAsia="Arial Unicode MS"/>
              <w:sz w:val="26"/>
              <w:szCs w:val="26"/>
            </w:rPr>
            <w:t>14%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от нуждающихся в замене.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Все 6 водопроводов-подземные.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Объем водопроводной воды, потребляемой 1 человеком в сутки, в последние 5 лет остается неизменным и составляет 90 литров.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 2019 года начата реконструкция Сереребропольского водопровода.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 2020 году было зарегистрировано 10-12 аварий на водопроводах, средний срок устранения аварии составил 1 -3 дня.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Основными поставщиками услуг по водоснабжению и водоотведению</w:t>
          </w:r>
        </w:p>
        <w:p w:rsidR="00FD285E" w:rsidRPr="00FD285E" w:rsidRDefault="00FD285E" w:rsidP="00FD285E">
          <w:pPr>
            <w:widowControl w:val="0"/>
            <w:spacing w:line="326" w:lineRule="exact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 Табунском районе Алтайского края являются: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МУП «Дирекция заказчика»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ООО «Хорошее»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СПК «Лебединский»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Целесообразность использования программно-целевого метода для пе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 xml:space="preserve">рехода к устойчивому функционированию и развитию сектора водоснабжения, водоотведения и очистки сточных вод определяется потребностью населения в чистой воде, задача по обеспечению данной потребности входит в число 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>приоритетов долгосрочного социально-экономического развития Табунского района, ее решение позволяет дать возможность улучшить качество жизни населения, предотвратить чрезвычайные ситуации, связанные с функ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ционированием систем водоснабжения, создать условия для эффективной работы и устойчивого развития организаций и обеспечить рост производства в смежных секторах промышленности.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Проблемы снабжения населения чистой водой носят комплексный ха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При использовании программно-целевого метода решения обозначен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ных проблем существуют следующие риски: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нормативно-правовые риски. Реализация подпрограммы 1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настоящей подпрограммы;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макроэкономические риски, обусловленные влиянием изменения со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стояния финансовых рынков и деловой активности, которое может отразиться на стоимости привлекаемых средств и привести к сокращению объема инвестиций, в том числе в сектор водоснабжения, водоотведения и очистки сточных вод;</w:t>
          </w:r>
        </w:p>
        <w:p w:rsidR="00FD285E" w:rsidRPr="00FD285E" w:rsidRDefault="00FD285E" w:rsidP="00FD285E">
          <w:pPr>
            <w:widowControl w:val="0"/>
            <w:spacing w:after="353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региональные и муниципальные риски. При реализации мероприятий по модернизации систем водоснабжения, водоотведения и очистки сточных вод возможно появление объектов незавершенного строительства в результате задержки финансирования.</w:t>
          </w:r>
        </w:p>
        <w:p w:rsidR="00FD285E" w:rsidRPr="00FD285E" w:rsidRDefault="00FD285E" w:rsidP="00FD285E">
          <w:pPr>
            <w:widowControl w:val="0"/>
            <w:spacing w:after="304" w:line="260" w:lineRule="exact"/>
            <w:jc w:val="center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3. Основные цели и задачи подпрограммы 1</w:t>
          </w:r>
        </w:p>
        <w:p w:rsidR="00FD285E" w:rsidRPr="00FD285E" w:rsidRDefault="00FD285E" w:rsidP="00FD285E">
          <w:pPr>
            <w:widowControl w:val="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            Целями подпрограммы 1 является удовлетворение потребности населения Табунского района в питьевой воде, соответствующей требованиям безопасности и безвредности, установленным санитарно-эпидемиологическими правилами, рациональное использование водных объектов, охрана окружающей среды и обеспечение экологической безопасности.</w:t>
          </w:r>
        </w:p>
        <w:p w:rsidR="00FD285E" w:rsidRPr="00FD285E" w:rsidRDefault="00FD285E" w:rsidP="00FD285E">
          <w:pPr>
            <w:widowControl w:val="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             Для достижения этих целей необходимо решение следующих основ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ных задач:</w:t>
          </w:r>
        </w:p>
        <w:p w:rsidR="00FD285E" w:rsidRPr="00FD285E" w:rsidRDefault="00FD285E" w:rsidP="00FD285E">
          <w:pPr>
            <w:widowControl w:val="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повышение качества водоснабжения в результате модерни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зации систем водоснабжения;</w:t>
          </w:r>
        </w:p>
        <w:p w:rsidR="00FD285E" w:rsidRPr="00FD285E" w:rsidRDefault="00FD285E" w:rsidP="00FD285E">
          <w:pPr>
            <w:widowControl w:val="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создание условий для привлечения долгосрочных частных инвестиций. Реализация подпрограммы 1 может быть досрочно прекращена при условии достижения целевых показателей раньше запланированного срока. </w:t>
          </w:r>
        </w:p>
        <w:p w:rsidR="00FD285E" w:rsidRPr="00FD285E" w:rsidRDefault="00FD285E" w:rsidP="00FD285E">
          <w:pPr>
            <w:widowControl w:val="0"/>
            <w:spacing w:after="353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Целевые показатели подпрограммы 1 приведены в приложении 1.</w:t>
          </w:r>
        </w:p>
        <w:p w:rsidR="00FD285E" w:rsidRPr="00FD285E" w:rsidRDefault="00FD285E" w:rsidP="00FD285E">
          <w:pPr>
            <w:widowControl w:val="0"/>
            <w:spacing w:after="301" w:line="260" w:lineRule="exact"/>
            <w:jc w:val="center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4. Система мероприятий подпрограммы 1</w:t>
          </w:r>
        </w:p>
        <w:p w:rsidR="00FD285E" w:rsidRPr="00FD285E" w:rsidRDefault="00FD285E" w:rsidP="00FD285E">
          <w:pPr>
            <w:widowControl w:val="0"/>
            <w:spacing w:line="33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Мероприятия подпрограммы 1 представляют собой систему мер, которые сгруппированы по сферам реализации, срокам и ответственным исполнителям, 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>обеспечивают комплексный подход и координацию деятельности всех участников подпрограммы 1 с целью достижения намеченных результатов.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Решение задач подпрограммы 1 будет осуществляться по следующим направлениям: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мероприятия по совершенствованию системы управления сектором водоснабжения;</w:t>
          </w:r>
        </w:p>
        <w:p w:rsidR="00FD285E" w:rsidRPr="00FD285E" w:rsidRDefault="00FD285E" w:rsidP="00FD285E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мероприятия по повышению рационального использования водных ре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сурсов;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мероприятия по строительству и реконструкции систем водоснабжения.   Мероприятия по строительству и реконструкции систем водоснабжения, включенные в подпрограмму 1, предусматривают использование инновационной продукции, обеспечиваю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щей энергосбережение и повышение энергетической эффективности, а также закупку российского оборудования, материалов и услуг.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Корректировка и уточнение перечня мероприятий подпрограммы 1, а также их стоимостная оценка должны проводиться не реже 1 раза в год.</w:t>
          </w:r>
        </w:p>
        <w:p w:rsidR="00FD285E" w:rsidRPr="00FD285E" w:rsidRDefault="00FD285E" w:rsidP="00FD285E">
          <w:pPr>
            <w:widowControl w:val="0"/>
            <w:spacing w:after="416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Помимо мероприятий, содержащихся в настоящей подпрограмме, на территории Табунского района будут также реализовываться мероприятия, содержащиеся в инвестиционных программах конкретных организаций, осуществляющих регулируемые виды деятельности в секторе водоснабжения.</w:t>
          </w:r>
        </w:p>
        <w:p w:rsidR="00FD285E" w:rsidRPr="00FD285E" w:rsidRDefault="00FD285E" w:rsidP="00FD285E">
          <w:pPr>
            <w:widowControl w:val="0"/>
            <w:tabs>
              <w:tab w:val="left" w:pos="894"/>
            </w:tabs>
            <w:spacing w:after="424" w:line="331" w:lineRule="exact"/>
            <w:ind w:right="880"/>
            <w:jc w:val="center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 xml:space="preserve">                      4.1.Мероприятия по совершенствованию системы управления сектором водоснабжения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Для повышения инвестиционной привлекательности сектора водо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снабжения частным инвесторам должны быть обеспечены гарантии возврата вложенных средств. Действую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щая система регулирования, основанная на применении метода экономиче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ски обоснованных затрат, требует реформирования, которое должно осу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ществляться путем установления долгосрочных тарифов.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 случае применения этого метода тариф формируется из следующих составляющих: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доход на инвестированный капитал, сопоставимый с доходом в других отраслях со схожими рисками;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возврат капитала;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операционные расходы, устанавливаемые на долгосрочный период ре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гулирования и индексируемые с учетом роста цен в экономике.</w:t>
          </w:r>
        </w:p>
        <w:p w:rsidR="00FD285E" w:rsidRPr="00FD285E" w:rsidRDefault="00FD285E" w:rsidP="00FD285E">
          <w:pPr>
            <w:widowControl w:val="0"/>
            <w:spacing w:after="416"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 отличие от действующей системы тарифного регулирования приме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нение метода доходности инвестированного капитала позволяет создать стимул для повышения эффективности операционной и инвестиционной де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ятельности, в том числе на основе внедрения современных энергоэффектив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ных технологий. Кроме того, использование данного метода поможет при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влечь частные инвестиции путем гарантии их возврата, осуществляемого в течение долгосрочного периода, что значительно снижает рост тарифа на первоначальном этапе. Вместе с тем при переходе на применение метода до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 xml:space="preserve">ходности инвестированного капитала компания будет нести ответственность за реализацию инвестиционной программы, рост надежности и качества услуг, а также обязательства по сокращению операционных 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>расходов и по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терь.</w:t>
          </w:r>
        </w:p>
        <w:p w:rsidR="00FD285E" w:rsidRPr="00FD285E" w:rsidRDefault="00FD285E" w:rsidP="00E3713A">
          <w:pPr>
            <w:widowControl w:val="0"/>
            <w:numPr>
              <w:ilvl w:val="0"/>
              <w:numId w:val="5"/>
            </w:numPr>
            <w:tabs>
              <w:tab w:val="left" w:pos="1511"/>
            </w:tabs>
            <w:spacing w:after="424" w:line="331" w:lineRule="exact"/>
            <w:ind w:left="440" w:firstLine="300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Привлечение частных операторов к управлению системами коммунальной инфраструктуры на основе концессионных соглашений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Концессионные соглашения являются наиболее эффективной формой привлечения частных инвестиций в сектор водоснабжения поскольку обеспечивают четкие гарантии возврата ин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вестированных средств.</w:t>
          </w:r>
        </w:p>
        <w:p w:rsidR="00FD285E" w:rsidRPr="00FD285E" w:rsidRDefault="00FD285E" w:rsidP="00FD285E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Переход на заключение концессионных соглашений вместо договоров аренды предполагает привлечение частных инвестиций в развитие объектов водоснабжения и муниципальной собственности. При этом концессионер (ор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ганизация коммунального комплекса) берет на себя обязательства по созда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нию, реконструкции, эксплуатации, содержанию в надлежащем состоянии имущества, являющегося предметом концессионного соглашения, на весь срок его действия.</w:t>
          </w:r>
        </w:p>
        <w:p w:rsidR="00FD285E" w:rsidRPr="00FD285E" w:rsidRDefault="00FD285E" w:rsidP="00FD285E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Концессионное соглашение заключается в целях эффективного ис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пользования имущества, находящегося в государственной или муниципаль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ной собственности, повышения качества товаров, работ и услуг, предостав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ляемых потребителям, создания и реконструкции объектов за счет средств частного инвестора. Период действия концессионного соглашения определя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ется в интересах и концессионера, и концедента с учетом срока создания и (или) реконструкции объекта концессионного соглашения, объема инвести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ций и срока их окупаемости, а также других обязательств концессионера по концессионному соглашению.</w:t>
          </w:r>
        </w:p>
        <w:p w:rsidR="00FD285E" w:rsidRPr="00FD285E" w:rsidRDefault="00FD285E" w:rsidP="00FD285E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Между концессионным соглашением и договором аренды имеются и иные не менее важные отличия. Дополнительной гарантией прав потребите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лей коммунальных услуг является неизменность целевого назначения объек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та концессионного соглашения, в то время как договор аренды допускает та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кое изменение путем внесения в него соответствующих условий. Аренда не предполагает обязательного участия органов управления в качестве стороны договора аренды муниципального имущества, которое относится к объектам коммунальной инфраструктуры, и представляет собой форму опосредован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ного участия муниципалитета в гражданских правоотношениях.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Кроме того, в отличие от концессионного соглашения аренда не обя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зывает арендатора осуществлять деятельность с использованием (эксплуата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цией) объекта соглашения, что не дает возможности эффективно реализовы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вать публичные интересы, так как хозяйственная деятельность арендатора (при отсутствии дополнительных условий в договоре) полностью зависит от его воли и заинтересованности в извлечении прибыли.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Концессионное соглашение в отличие от договора аренды в большей степени позволяет учитывать частные интересы концессионера и публичные интересы концедента и потребителей коммунальных услуг. В связи с этим концессионное соглашение представляется более эффективной формой управления коммунальным имуществом муниципальных образований.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 рамках данных соглашений предполагается: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>осуществление постепенного перехода к концессионному механизму управления коммунальным хозяйством муниципальных образований Алтай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ского края;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разработка конкурсной документации для проведения конкурсов на право заключения концессионных соглашений по управлению объектами водоснабжения, водоотведения и очистки сточных вод в муниципальных об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разованиях края;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проведение конкурсных отборов на право заключения концессионных соглашений по управлению объектами водоснабжения, водоотведения и очистки сточных вод в муниципальных образованиях;</w:t>
          </w:r>
        </w:p>
        <w:p w:rsidR="00FD285E" w:rsidRPr="00FD285E" w:rsidRDefault="00FD285E" w:rsidP="00FD285E">
          <w:pPr>
            <w:widowControl w:val="0"/>
            <w:spacing w:after="309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заключение концессионных соглашений в отношении объектов водо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снабжения, водоотведения и очистки сточных вод в муниципальных образо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ваниях Алтайского края.</w:t>
          </w:r>
        </w:p>
        <w:p w:rsidR="00FD285E" w:rsidRPr="00FD285E" w:rsidRDefault="00FD285E" w:rsidP="00FD285E">
          <w:pPr>
            <w:widowControl w:val="0"/>
            <w:spacing w:line="276" w:lineRule="auto"/>
            <w:rPr>
              <w:rFonts w:eastAsia="Arial Unicode MS"/>
              <w:b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    </w:t>
          </w: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4.1.2. Корректировка и утверждение инвестиционных программ организаций коммунального комплекса, осуществляющих услуги в секторе водоснабже</w:t>
          </w: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softHyphen/>
            <w:t>ния.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Строительство и реконструкция сетей водоснабжения осуществляются организациями коммунального ком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плекса - сетевыми компаниями с их последующей эксплуатацией. Окупае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мость затрат на строительство и реконструкцию достигается путем форми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рования и защиты инвестиционных программ развития сетей (за счет инве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стиционной составляющей в тарифе). Инвестиционные программы будут корректироваться в соответствии с программами комплексного развития си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стем коммунальной инфраструктуры муниципальных образований. Основ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ние энергетической эффективности.</w:t>
          </w:r>
        </w:p>
        <w:p w:rsidR="00FD285E" w:rsidRPr="00FD285E" w:rsidRDefault="00FD285E" w:rsidP="00FD285E">
          <w:pPr>
            <w:widowControl w:val="0"/>
            <w:spacing w:after="309" w:line="326" w:lineRule="exact"/>
            <w:ind w:firstLine="76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Организации коммунального комплекса при разработке и корректи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ровке инвестиционных программ обязаны учитывать динамику потребле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ния коммунальных ресурсов, поставщиками которых они являются, в ре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зультате проведения мероприятий по энергосбережению и повышению энергетической эффективности.</w:t>
          </w:r>
        </w:p>
        <w:p w:rsidR="00FD285E" w:rsidRPr="00FD285E" w:rsidRDefault="00FD285E" w:rsidP="00FD285E">
          <w:pPr>
            <w:widowControl w:val="0"/>
            <w:tabs>
              <w:tab w:val="left" w:pos="740"/>
            </w:tabs>
            <w:spacing w:after="420" w:line="260" w:lineRule="exact"/>
            <w:jc w:val="both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 xml:space="preserve">    4.1.3. Внедрение в водном секторе современных инновационных технологий</w:t>
          </w:r>
        </w:p>
        <w:p w:rsidR="00FD285E" w:rsidRPr="00FD285E" w:rsidRDefault="00FD285E" w:rsidP="00FD285E">
          <w:pPr>
            <w:widowControl w:val="0"/>
            <w:spacing w:line="331" w:lineRule="exact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       В рамках реализации подпрограммы 1 необходимо: разработать обоснование комплексной оценки технологий, применяе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мых в водном секторе;</w:t>
          </w:r>
        </w:p>
        <w:p w:rsidR="00FD285E" w:rsidRPr="00FD285E" w:rsidRDefault="00FD285E" w:rsidP="00FD285E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сформировать базу данных, содержащую сведения о лучших техноло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гиях, рекомендованных для применения в системе водоснабжения;</w:t>
          </w:r>
        </w:p>
        <w:p w:rsidR="00FD285E" w:rsidRPr="00FD285E" w:rsidRDefault="00FD285E" w:rsidP="00FD285E">
          <w:pPr>
            <w:widowControl w:val="0"/>
            <w:spacing w:line="331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определить объемы модернизации станций водоподготовки с исполь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зованием передовых технологий для обеспечения качества питьевой воды;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разработать на основе научного подхода оптимальную стратегию вос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становления трубопроводов водопроводной сети. При выборе методов восстановления трубопроводов прио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 xml:space="preserve">ритет должен быть отдан методам 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>бестраншейной реконструкции и оснаще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нию магистралей современными средствами противоаварийной защиты;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разработать стратегию управления всеми видами потерь воды для ре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шения задачи их минимизации;</w:t>
          </w:r>
        </w:p>
        <w:p w:rsidR="00FD285E" w:rsidRPr="00FD285E" w:rsidRDefault="00FD285E" w:rsidP="00FD285E">
          <w:pPr>
            <w:widowControl w:val="0"/>
            <w:spacing w:after="412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сформировать базу данных, содержащую сведения о лучших доступ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ных технологиях, обеспечивающих энергосбережение и повышение энер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гоэффективности в водном секторе.</w:t>
          </w:r>
        </w:p>
        <w:p w:rsidR="00FD285E" w:rsidRPr="00FD285E" w:rsidRDefault="00FD285E" w:rsidP="00E3713A">
          <w:pPr>
            <w:widowControl w:val="0"/>
            <w:numPr>
              <w:ilvl w:val="1"/>
              <w:numId w:val="6"/>
            </w:numPr>
            <w:tabs>
              <w:tab w:val="left" w:pos="534"/>
            </w:tabs>
            <w:spacing w:line="260" w:lineRule="exact"/>
            <w:jc w:val="both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 xml:space="preserve">Мероприятия по строительству и реконструкции систем водоснабжения </w:t>
          </w:r>
        </w:p>
        <w:p w:rsidR="00FD285E" w:rsidRPr="00FD285E" w:rsidRDefault="00FD285E" w:rsidP="00FD285E">
          <w:pPr>
            <w:widowControl w:val="0"/>
            <w:tabs>
              <w:tab w:val="left" w:pos="534"/>
            </w:tabs>
            <w:spacing w:line="260" w:lineRule="exact"/>
            <w:ind w:left="720"/>
            <w:jc w:val="both"/>
            <w:rPr>
              <w:rFonts w:eastAsia="Arial Unicode MS"/>
              <w:b/>
              <w:sz w:val="26"/>
              <w:szCs w:val="26"/>
            </w:rPr>
          </w:pPr>
        </w:p>
        <w:p w:rsidR="00FD285E" w:rsidRPr="00FD285E" w:rsidRDefault="00FD285E" w:rsidP="00FD285E">
          <w:pPr>
            <w:widowControl w:val="0"/>
            <w:tabs>
              <w:tab w:val="left" w:pos="534"/>
            </w:tabs>
            <w:spacing w:line="276" w:lineRule="auto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        Объекты водоснабжения и стро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ительство и реконструкция которых осуществляется в рамках данной про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граммы, подлежат обязательному оснащению приборами учета используе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мых энергетических ресурсов в соответствии с требованиями ст. 13 Феде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 xml:space="preserve">рального закона от 23.11.2009 </w:t>
          </w:r>
          <w:r w:rsidRPr="00FD285E">
            <w:rPr>
              <w:rFonts w:eastAsia="Arial Unicode MS"/>
              <w:color w:val="000000"/>
              <w:spacing w:val="30"/>
              <w:sz w:val="26"/>
              <w:szCs w:val="26"/>
            </w:rPr>
            <w:t>№261-ФЗ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«Об энергосбережении и о повы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шении энергетической эффективности и о внесении изменений в отдельные законодательные акты Российской Федерации».</w:t>
          </w:r>
        </w:p>
        <w:p w:rsidR="00FD285E" w:rsidRDefault="00FD285E" w:rsidP="00FD285E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 целью повышения инвестиционной привлекательности организаций коммунального комплекса, осуществляющих водоснабжение и водоотведение из районного бюджета, будут предоставляться субси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дии на софинансирование мероприятий по проведению проектных и изыскательных работ и (или) подготовке проектной документации, по строительству и модернизации систем водоснабжения и водоотведения.</w:t>
          </w:r>
        </w:p>
        <w:p w:rsidR="00FD285E" w:rsidRPr="00FD285E" w:rsidRDefault="00FD285E" w:rsidP="00E3713A">
          <w:pPr>
            <w:widowControl w:val="0"/>
            <w:numPr>
              <w:ilvl w:val="0"/>
              <w:numId w:val="7"/>
            </w:numPr>
            <w:tabs>
              <w:tab w:val="left" w:pos="2500"/>
            </w:tabs>
            <w:spacing w:after="360" w:line="260" w:lineRule="exact"/>
            <w:ind w:left="2140"/>
            <w:jc w:val="both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Ресурсное обеспечение подпрограммы 1</w:t>
          </w:r>
        </w:p>
        <w:p w:rsidR="00FD285E" w:rsidRPr="00FD285E" w:rsidRDefault="00FD285E" w:rsidP="00FD285E">
          <w:pPr>
            <w:widowControl w:val="0"/>
            <w:spacing w:line="331" w:lineRule="exact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Предполагаемый общий объем финансирования муниципальной подпрограммы 1 в 2021-2025 годах за счет всех источников составит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30764,13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тыс. руб., в том числе: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20" w:right="14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за счет средств местных бюдже</w:t>
          </w:r>
          <w:r w:rsidR="003E2F21">
            <w:rPr>
              <w:rFonts w:eastAsia="Arial Unicode MS"/>
              <w:color w:val="000000"/>
              <w:sz w:val="26"/>
              <w:szCs w:val="26"/>
            </w:rPr>
            <w:t xml:space="preserve">тов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1397,73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тыс. руб., из них: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2021 году –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1019,73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2022 году – 23,0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                                                            в 2023 году – 25,0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2024 году – 250,0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2025 году – 80,0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за счет средств краевого бюджета –</w:t>
          </w:r>
        </w:p>
        <w:p w:rsidR="00FD285E" w:rsidRPr="00FD285E" w:rsidRDefault="003E2F21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>
            <w:rPr>
              <w:rFonts w:eastAsia="Arial Unicode MS"/>
              <w:color w:val="000000"/>
              <w:sz w:val="26"/>
              <w:szCs w:val="26"/>
            </w:rPr>
            <w:t>29366,4</w:t>
          </w:r>
          <w:r w:rsidR="00FD285E" w:rsidRPr="00FD285E">
            <w:rPr>
              <w:rFonts w:eastAsia="Arial Unicode MS"/>
              <w:color w:val="000000"/>
              <w:sz w:val="26"/>
              <w:szCs w:val="26"/>
            </w:rPr>
            <w:t xml:space="preserve"> тыс. руб., из них: 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2021 году – </w:t>
          </w:r>
          <w:r w:rsidR="001560C6">
            <w:rPr>
              <w:rFonts w:eastAsia="Arial Unicode MS"/>
              <w:color w:val="000000"/>
              <w:sz w:val="26"/>
              <w:szCs w:val="26"/>
            </w:rPr>
            <w:t xml:space="preserve">21144,4 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 2022 году – 2277,0 тыс. руб.;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в 2023 году – 475,0 тыс. руб.;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в 2024 году – 4750,0 тыс. руб.;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в 2025 году – 720,0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за счет средств внебюджетных источников 0,0 тыс. руб.,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Капитальные вложения в общем объеме фи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 xml:space="preserve">нансирования программы составят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30764,13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 xml:space="preserve">тыс. руб., из них: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2021 году – </w:t>
          </w:r>
          <w:r w:rsidR="002D4338">
            <w:rPr>
              <w:rFonts w:eastAsia="Arial Unicode MS"/>
              <w:color w:val="000000"/>
              <w:sz w:val="26"/>
              <w:szCs w:val="26"/>
            </w:rPr>
            <w:t>22164,13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2022 году – 2300,0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2023 году – 500,0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 xml:space="preserve">в 2024 году – 5000,0 тыс. руб.; 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398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 2025 году – 800,0 тыс. руб.</w:t>
          </w:r>
        </w:p>
        <w:p w:rsidR="00FD285E" w:rsidRPr="00FD285E" w:rsidRDefault="00FD285E" w:rsidP="00FD285E">
          <w:pPr>
            <w:widowControl w:val="0"/>
            <w:spacing w:line="326" w:lineRule="exact"/>
            <w:ind w:right="20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Объемы финансирования подлежат ежегодному уточнению в соответ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ствии с законом о краевом бюджете на соответствующий финансовый год и на плановый период и решениями Табунского районного Совета депутатов Алтайского края о местном бюджете на очеред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 xml:space="preserve">ной финансовый год. 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Ассигнования из районного бюджета будут выделяться в пределах объ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емов бюджетных ассигнований на очередной финансовый год.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Объемы финансовых ресурсов, необходимых для реализации подпро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граммы 1, представлены в приложении 2 к муниципальной программе.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rPr>
              <w:rFonts w:eastAsia="Arial Unicode MS"/>
              <w:sz w:val="26"/>
              <w:szCs w:val="26"/>
            </w:rPr>
          </w:pPr>
        </w:p>
        <w:p w:rsidR="00FD285E" w:rsidRPr="00FD285E" w:rsidRDefault="00FD285E" w:rsidP="00E3713A">
          <w:pPr>
            <w:widowControl w:val="0"/>
            <w:numPr>
              <w:ilvl w:val="0"/>
              <w:numId w:val="7"/>
            </w:numPr>
            <w:tabs>
              <w:tab w:val="left" w:pos="1722"/>
            </w:tabs>
            <w:spacing w:after="424" w:line="260" w:lineRule="exact"/>
            <w:ind w:left="1400"/>
            <w:jc w:val="both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Оценка эффективности реализации подпрограммы 1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Ожидается, что в результате реализации подпрограммы 1 будет дос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тигнут рост показателей обеспеченности населения питьевой водой, соответ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ствующей установленным нормативным требованиям, и доступа к централи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зованным системам водоснабжения, что приведет к повышению качества жизни граждан, снижению уровня забо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леваемости, связанной с распространением кишечных инфекций и антропо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генным воздействием.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6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Переход на долгосрочное регулирование тарифов в секторе водоснаб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жения приведет к сокращению опе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рационных расходов, что позволит сдерживать рост тарифов на услуги водо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снабжения одновременно с повыше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нием качества предоставляемых услуг.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60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Реализация подпрограммы 1 к концу 2025 года позволит: увеличить долю населения, обеспеченного водой питьевого качества; снизить показатель удельного веса проб воды, не отвечающих гигие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ническим нормативам по санитарно-химическим показателям, с 9,2 % в 2021 году до 8,8 % к 2025 году;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6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снизить показатель удельного веса проб воды, не отвечающих гигие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ническим нормативам по микробиологическим показателям, с 1,2 % в 2021 году до 1 % к 2025 году;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6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уменьшить долю уличной водопроводной сети, нуждающейся в за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мене, с 80 % в 2020 году до 70,8% к 2025 году;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6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Результатом реализации подпрограммы 1 станет переход на долго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срочное регулирование тарифов методом доходности инвестированного ка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питала, который обеспечит увеличение доли капитальных вложений в струк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туре расходов организаций, а также повышение инвестиционной активности частных инвесторов, что приведет к увеличению финансовой устойчивости организаций.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При изменении объемов бюджетного и внебюджетного финансирова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ния мероприятий программы в установленном порядке проводится коррек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тировка целевых индикаторов и их значений.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- «система индикаторов»). Система индикаторов обеспе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чит мониторинг динамики изменений в секторе водоснабжения за отчетный год с целью уточнения или коррек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тировки поставленных задач и проводимых мероприятий.</w:t>
          </w:r>
        </w:p>
        <w:p w:rsidR="00FD285E" w:rsidRPr="00FD285E" w:rsidRDefault="00FD285E" w:rsidP="00FD285E">
          <w:pPr>
            <w:widowControl w:val="0"/>
            <w:spacing w:after="473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Целевые показатели подпрограммы приведены в приложении 1 к муниципальной программе.</w:t>
          </w:r>
        </w:p>
        <w:p w:rsidR="00FD285E" w:rsidRPr="00FD285E" w:rsidRDefault="00FD285E" w:rsidP="00E3713A">
          <w:pPr>
            <w:widowControl w:val="0"/>
            <w:numPr>
              <w:ilvl w:val="0"/>
              <w:numId w:val="8"/>
            </w:numPr>
            <w:tabs>
              <w:tab w:val="left" w:pos="1842"/>
            </w:tabs>
            <w:spacing w:after="424" w:line="260" w:lineRule="exact"/>
            <w:ind w:left="1520"/>
            <w:jc w:val="both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Система управления реализацией подпрограммы 1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Система управления реализацией подпрограммы 1 предусматривает использование комплекса организационных, экономических и правовых ме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роприятий, необходимых для достижения цели и решения задач подпро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граммы. Комплекс базируется на принципе взаимодействия органов государ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ственной власти Алтайского края, органов местного самоуправления, орга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низаций всех форм собственности и ответственности всех участников под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программы 1, которые в конечном счете и реализуют систему ее мероприя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тий.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Текущее управление и контроль за реализацией подпрограммы 1 осу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ществляются государственным заказчиком подпрограммы, а также органами местного самоуправления края в пределах установленной компетенции.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Текущее управление реализацией подпрограммы предусматривает ор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ганизацию обеспечения выполнения исполнителями программных меро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приятий.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До начала реализации подпрограммы 1 муниципальный заказчик ут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верждает положения об управлении реализацией настоящей подпрограммы, определяющие: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порядок формирования организационно-финансового плана реализа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ции подпрограммы;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механизмы корректировки мероприятий подпрограммы в ходе ее реа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лизации;</w:t>
          </w:r>
        </w:p>
        <w:p w:rsidR="00FD285E" w:rsidRP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процедуры обеспечения публичности (открытости) информации о зна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чениях целевых показателей, результатах мониторинга реализации настоя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щей подпрограммы, программных мероприятиях и об условиях участия в них исполнителей, а также о проводимых конкурсах и критериях определе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ния победителей.</w:t>
          </w:r>
        </w:p>
        <w:p w:rsidR="00FD285E" w:rsidRDefault="00FD285E" w:rsidP="00FD285E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Выбор исполнителей мероприятий подпрограммы 1, финансируемых за счет бюджетных средств, осуществляется в соответствии с законодатель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ством Российской Федерации и законодательством Алтайского края по во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просам размещения заказов на поставки товаров, выполнение работ, оказа</w:t>
          </w:r>
          <w:r w:rsidRPr="00FD285E">
            <w:rPr>
              <w:rFonts w:eastAsia="Arial Unicode MS"/>
              <w:color w:val="000000"/>
              <w:sz w:val="26"/>
              <w:szCs w:val="26"/>
            </w:rPr>
            <w:softHyphen/>
            <w:t>ние услуг для государственных и муниципальных нужд.</w:t>
          </w:r>
        </w:p>
        <w:p w:rsidR="009A3C73" w:rsidRPr="009A3C73" w:rsidRDefault="009A3C73" w:rsidP="009A3C73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A3C73">
            <w:rPr>
              <w:rFonts w:eastAsia="Arial Unicode MS"/>
              <w:sz w:val="26"/>
              <w:szCs w:val="26"/>
            </w:rPr>
            <w:t>При этом критериями выбора исполнителей программных мероприятий являются:</w:t>
          </w:r>
        </w:p>
        <w:p w:rsidR="009A3C73" w:rsidRPr="009A3C73" w:rsidRDefault="009A3C73" w:rsidP="009A3C73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A3C73">
            <w:rPr>
              <w:rFonts w:eastAsia="Arial Unicode MS"/>
              <w:sz w:val="26"/>
              <w:szCs w:val="26"/>
            </w:rPr>
            <w:t>использование при выполнении п</w:t>
          </w:r>
          <w:r>
            <w:rPr>
              <w:rFonts w:eastAsia="Arial Unicode MS"/>
              <w:sz w:val="26"/>
              <w:szCs w:val="26"/>
            </w:rPr>
            <w:t>рограммных мероприятий инноваци</w:t>
          </w:r>
          <w:r w:rsidRPr="009A3C73">
            <w:rPr>
              <w:rFonts w:eastAsia="Arial Unicode MS"/>
              <w:sz w:val="26"/>
              <w:szCs w:val="26"/>
            </w:rPr>
            <w:t>онной продукции, обеспечивающей энер</w:t>
          </w:r>
          <w:r>
            <w:rPr>
              <w:rFonts w:eastAsia="Arial Unicode MS"/>
              <w:sz w:val="26"/>
              <w:szCs w:val="26"/>
            </w:rPr>
            <w:t>госбережение и повышение энерге</w:t>
          </w:r>
          <w:r w:rsidRPr="009A3C73">
            <w:rPr>
              <w:rFonts w:eastAsia="Arial Unicode MS"/>
              <w:sz w:val="26"/>
              <w:szCs w:val="26"/>
            </w:rPr>
            <w:t>тической эффективности;</w:t>
          </w:r>
        </w:p>
        <w:p w:rsidR="009A3C73" w:rsidRPr="009A3C73" w:rsidRDefault="009A3C73" w:rsidP="009A3C73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A3C73">
            <w:rPr>
              <w:rFonts w:eastAsia="Arial Unicode MS"/>
              <w:sz w:val="26"/>
              <w:szCs w:val="26"/>
            </w:rPr>
            <w:t>использование при выполнении</w:t>
          </w:r>
          <w:r>
            <w:rPr>
              <w:rFonts w:eastAsia="Arial Unicode MS"/>
              <w:sz w:val="26"/>
              <w:szCs w:val="26"/>
            </w:rPr>
            <w:t xml:space="preserve"> программных мероприятий россий</w:t>
          </w:r>
          <w:r w:rsidRPr="009A3C73">
            <w:rPr>
              <w:rFonts w:eastAsia="Arial Unicode MS"/>
              <w:sz w:val="26"/>
              <w:szCs w:val="26"/>
            </w:rPr>
            <w:t>ского оборудования, материалов и услуг;</w:t>
          </w:r>
        </w:p>
        <w:p w:rsidR="009A3C73" w:rsidRPr="00FD285E" w:rsidRDefault="009A3C73" w:rsidP="009A3C73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9A3C73">
            <w:rPr>
              <w:rFonts w:eastAsia="Arial Unicode MS"/>
              <w:sz w:val="26"/>
              <w:szCs w:val="26"/>
            </w:rPr>
            <w:lastRenderedPageBreak/>
            <w:t xml:space="preserve">           другие критерии в соответствии с </w:t>
          </w:r>
          <w:r>
            <w:rPr>
              <w:rFonts w:eastAsia="Arial Unicode MS"/>
              <w:sz w:val="26"/>
              <w:szCs w:val="26"/>
            </w:rPr>
            <w:t>законодательством Российской Фе</w:t>
          </w:r>
          <w:r w:rsidRPr="009A3C73">
            <w:rPr>
              <w:rFonts w:eastAsia="Arial Unicode MS"/>
              <w:sz w:val="26"/>
              <w:szCs w:val="26"/>
            </w:rPr>
            <w:t>дерации и действующими на момент за</w:t>
          </w:r>
          <w:r>
            <w:rPr>
              <w:rFonts w:eastAsia="Arial Unicode MS"/>
              <w:sz w:val="26"/>
              <w:szCs w:val="26"/>
            </w:rPr>
            <w:t>ключения муниципального контрак</w:t>
          </w:r>
          <w:r w:rsidRPr="009A3C73">
            <w:rPr>
              <w:rFonts w:eastAsia="Arial Unicode MS"/>
              <w:sz w:val="26"/>
              <w:szCs w:val="26"/>
            </w:rPr>
            <w:t>та условиями</w:t>
          </w:r>
          <w:r>
            <w:rPr>
              <w:rFonts w:eastAsia="Arial Unicode MS"/>
              <w:sz w:val="26"/>
              <w:szCs w:val="26"/>
            </w:rPr>
            <w:t xml:space="preserve"> </w:t>
          </w:r>
          <w:r w:rsidRPr="009A3C73">
            <w:rPr>
              <w:rFonts w:eastAsia="Arial Unicode MS"/>
              <w:sz w:val="26"/>
              <w:szCs w:val="26"/>
            </w:rPr>
            <w:t>реализации программных мероприятий</w:t>
          </w:r>
          <w:r>
            <w:rPr>
              <w:rFonts w:eastAsia="Arial Unicode MS"/>
              <w:sz w:val="26"/>
              <w:szCs w:val="26"/>
            </w:rPr>
            <w:t>.</w:t>
          </w: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  <w:r>
            <w:rPr>
              <w:rFonts w:eastAsia="Arial Unicode MS"/>
              <w:b/>
              <w:color w:val="000000"/>
              <w:sz w:val="26"/>
              <w:szCs w:val="26"/>
            </w:rPr>
            <w:tab/>
          </w:r>
        </w:p>
        <w:p w:rsidR="005A6AE5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5A6AE5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5A6AE5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5A6AE5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5A6AE5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5A6AE5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5A6AE5" w:rsidRDefault="005A6AE5" w:rsidP="005A6AE5">
          <w:pPr>
            <w:widowControl w:val="0"/>
            <w:tabs>
              <w:tab w:val="left" w:pos="2679"/>
            </w:tabs>
            <w:spacing w:line="331" w:lineRule="exact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</w:p>
        <w:p w:rsidR="00FD285E" w:rsidRPr="00FD285E" w:rsidRDefault="00FD285E" w:rsidP="00FD285E">
          <w:pPr>
            <w:widowControl w:val="0"/>
            <w:spacing w:line="331" w:lineRule="exact"/>
            <w:jc w:val="center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ПОДПРОГРАММА 2</w:t>
          </w:r>
        </w:p>
        <w:p w:rsidR="00FD285E" w:rsidRPr="00FD285E" w:rsidRDefault="00FD285E" w:rsidP="00FD285E">
          <w:pPr>
            <w:widowControl w:val="0"/>
            <w:spacing w:after="304" w:line="331" w:lineRule="exact"/>
            <w:jc w:val="center"/>
            <w:rPr>
              <w:rFonts w:eastAsia="Arial Unicode MS"/>
              <w:b/>
              <w:sz w:val="26"/>
              <w:szCs w:val="26"/>
            </w:rPr>
          </w:pP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t>«Модернизация объектов коммунальной инфраструктуры</w:t>
          </w:r>
          <w:r w:rsidRPr="00FD285E">
            <w:rPr>
              <w:rFonts w:eastAsia="Arial Unicode MS"/>
              <w:b/>
              <w:color w:val="000000"/>
              <w:sz w:val="26"/>
              <w:szCs w:val="26"/>
            </w:rPr>
            <w:br/>
            <w:t>Табунского района» на 2021 - 2025 годы</w:t>
          </w:r>
        </w:p>
        <w:p w:rsidR="00FD285E" w:rsidRPr="00FD285E" w:rsidRDefault="00FD285E" w:rsidP="00FD285E">
          <w:pPr>
            <w:widowControl w:val="0"/>
            <w:spacing w:line="326" w:lineRule="exact"/>
            <w:jc w:val="center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lastRenderedPageBreak/>
            <w:t>ПАСПОРТ</w:t>
          </w:r>
        </w:p>
        <w:p w:rsidR="00FD285E" w:rsidRPr="00FD285E" w:rsidRDefault="00FD285E" w:rsidP="00FD285E">
          <w:pPr>
            <w:widowControl w:val="0"/>
            <w:spacing w:line="326" w:lineRule="exact"/>
            <w:ind w:left="200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подпрограммы 2 «Модернизация объектов коммунальной инфраструктуры</w:t>
          </w:r>
        </w:p>
        <w:p w:rsidR="00FD285E" w:rsidRPr="00FD285E" w:rsidRDefault="00FD285E" w:rsidP="00FD285E">
          <w:pPr>
            <w:widowControl w:val="0"/>
            <w:spacing w:after="295" w:line="326" w:lineRule="exact"/>
            <w:jc w:val="center"/>
            <w:rPr>
              <w:rFonts w:eastAsia="Arial Unicode MS"/>
              <w:sz w:val="26"/>
              <w:szCs w:val="26"/>
            </w:rPr>
          </w:pPr>
          <w:r w:rsidRPr="00FD285E">
            <w:rPr>
              <w:rFonts w:eastAsia="Arial Unicode MS"/>
              <w:color w:val="000000"/>
              <w:sz w:val="26"/>
              <w:szCs w:val="26"/>
            </w:rPr>
            <w:t>Табунского района» на 2021 - 2025 годы</w:t>
          </w: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3565"/>
            <w:gridCol w:w="5779"/>
          </w:tblGrid>
          <w:tr w:rsidR="00FD285E" w:rsidTr="00F705B7">
            <w:tc>
              <w:tcPr>
                <w:tcW w:w="4672" w:type="dxa"/>
              </w:tcPr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t>Соисполнитель муниципальной подпрограммы</w:t>
                </w:r>
              </w:p>
            </w:tc>
            <w:tc>
              <w:tcPr>
                <w:tcW w:w="4672" w:type="dxa"/>
              </w:tcPr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6B36FA">
                  <w:rPr>
                    <w:rFonts w:ascii="Times New Roman" w:eastAsia="Arial Unicode MS" w:hAnsi="Times New Roman" w:cs="Times New Roman"/>
                    <w:color w:val="000000"/>
                  </w:rPr>
                  <w:t>отсутствуют</w:t>
                </w:r>
              </w:p>
            </w:tc>
          </w:tr>
          <w:tr w:rsidR="00FD285E" w:rsidTr="00F705B7">
            <w:tc>
              <w:tcPr>
                <w:tcW w:w="4672" w:type="dxa"/>
              </w:tcPr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t>Участники подпрограммы</w:t>
                </w:r>
              </w:p>
            </w:tc>
            <w:tc>
              <w:tcPr>
                <w:tcW w:w="4672" w:type="dxa"/>
              </w:tcPr>
              <w:p w:rsidR="00FD285E" w:rsidRPr="006B36FA" w:rsidRDefault="00FD285E" w:rsidP="00F705B7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Отдел ЖКХ</w:t>
                </w:r>
              </w:p>
              <w:p w:rsidR="00FD285E" w:rsidRPr="006B36FA" w:rsidRDefault="00FD285E" w:rsidP="00F705B7">
                <w:pPr>
                  <w:widowControl w:val="0"/>
                  <w:spacing w:line="331" w:lineRule="exact"/>
                  <w:ind w:right="18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Администрации сельсоветов Табунского района (по согласова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нию)</w:t>
                </w:r>
              </w:p>
              <w:p w:rsidR="00FD285E" w:rsidRPr="006B36FA" w:rsidRDefault="00FD285E" w:rsidP="00F705B7">
                <w:pPr>
                  <w:widowControl w:val="0"/>
                  <w:spacing w:line="331" w:lineRule="exact"/>
                  <w:ind w:right="180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sz w:val="26"/>
                    <w:szCs w:val="26"/>
                  </w:rPr>
                  <w:t>Организации коммунального хозяйства Табунского района</w:t>
                </w:r>
              </w:p>
            </w:tc>
          </w:tr>
          <w:tr w:rsidR="00FD285E" w:rsidTr="00F705B7">
            <w:tc>
              <w:tcPr>
                <w:tcW w:w="4672" w:type="dxa"/>
              </w:tcPr>
              <w:p w:rsidR="00FD285E" w:rsidRPr="007165AC" w:rsidRDefault="00FD285E" w:rsidP="00F705B7">
                <w:pPr>
                  <w:widowControl w:val="0"/>
                  <w:spacing w:line="336" w:lineRule="exact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t>Цели подпро</w:t>
                </w:r>
                <w:r w:rsidRPr="007165AC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граммы</w:t>
                </w:r>
              </w:p>
            </w:tc>
            <w:tc>
              <w:tcPr>
                <w:tcW w:w="4672" w:type="dxa"/>
              </w:tcPr>
              <w:p w:rsidR="00FD285E" w:rsidRDefault="00FD285E" w:rsidP="00F705B7">
                <w:pPr>
                  <w:widowControl w:val="0"/>
                  <w:rPr>
                    <w:color w:val="000000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рациональное использование энергоресур</w:t>
                </w: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сов и снижение потерь тепловой энергии</w:t>
                </w:r>
              </w:p>
            </w:tc>
          </w:tr>
          <w:tr w:rsidR="00FD285E" w:rsidTr="00F705B7">
            <w:tc>
              <w:tcPr>
                <w:tcW w:w="4672" w:type="dxa"/>
              </w:tcPr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eastAsia="Arial Unicode MS"/>
                    <w:color w:val="000000"/>
                  </w:rPr>
                  <w:t>Задачи подпрограммы</w:t>
                </w:r>
              </w:p>
            </w:tc>
            <w:tc>
              <w:tcPr>
                <w:tcW w:w="4672" w:type="dxa"/>
              </w:tcPr>
              <w:p w:rsidR="00FD285E" w:rsidRPr="006B36FA" w:rsidRDefault="00FD285E" w:rsidP="00F705B7">
                <w:pPr>
                  <w:widowControl w:val="0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Задачи подпрограммы 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2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«</w:t>
                </w: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Модернизация объектов коммунальной инфраструктуры</w:t>
                </w: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br/>
                  <w:t>Табунского района» на 2021 - 2025 годы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»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(далее - «подпрограмма 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>2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»):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оптимизация работы систем теплоснабже</w:t>
                </w: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ния;</w:t>
                </w:r>
              </w:p>
              <w:p w:rsidR="00FD285E" w:rsidRDefault="00FD285E" w:rsidP="00F705B7">
                <w:pPr>
                  <w:widowControl w:val="0"/>
                  <w:rPr>
                    <w:color w:val="000000"/>
                  </w:rPr>
                </w:pPr>
              </w:p>
            </w:tc>
          </w:tr>
          <w:tr w:rsidR="00FD285E" w:rsidTr="00F705B7">
            <w:tc>
              <w:tcPr>
                <w:tcW w:w="4672" w:type="dxa"/>
              </w:tcPr>
              <w:p w:rsidR="00FD285E" w:rsidRPr="007165AC" w:rsidRDefault="00FD285E" w:rsidP="00F705B7">
                <w:pPr>
                  <w:widowControl w:val="0"/>
                  <w:spacing w:line="331" w:lineRule="exact"/>
                  <w:rPr>
                    <w:rFonts w:ascii="Sylfaen" w:eastAsia="Arial Unicode MS" w:hAnsi="Sylfaen" w:cs="Sylfaen"/>
                    <w:sz w:val="26"/>
                    <w:szCs w:val="26"/>
                  </w:rPr>
                </w:pPr>
                <w:r w:rsidRPr="007165AC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t>Показате</w:t>
                </w:r>
                <w:r w:rsidRPr="007165AC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softHyphen/>
                  <w:t>ли подпрограммы</w:t>
                </w:r>
              </w:p>
            </w:tc>
            <w:tc>
              <w:tcPr>
                <w:tcW w:w="4672" w:type="dxa"/>
              </w:tcPr>
              <w:p w:rsidR="00D0008B" w:rsidRDefault="00D0008B" w:rsidP="00D0008B">
                <w:pPr>
                  <w:pStyle w:val="210"/>
                  <w:spacing w:after="372" w:line="240" w:lineRule="exact"/>
                  <w:ind w:right="40" w:firstLine="8"/>
                  <w:jc w:val="left"/>
                  <w:rPr>
                    <w:rFonts w:ascii="Times New Roman" w:eastAsia="Arial Unicode MS" w:hAnsi="Times New Roman" w:cs="Times New Roman"/>
                    <w:color w:val="000000"/>
                  </w:rPr>
                </w:pPr>
                <w:r>
                  <w:rPr>
                    <w:rFonts w:ascii="Times New Roman" w:eastAsia="Arial Unicode MS" w:hAnsi="Times New Roman" w:cs="Times New Roman"/>
                    <w:color w:val="000000"/>
                  </w:rPr>
                  <w:t>Снижение расхода твер</w:t>
                </w:r>
                <w:r w:rsidRPr="00D0008B">
                  <w:rPr>
                    <w:rFonts w:ascii="Times New Roman" w:eastAsia="Arial Unicode MS" w:hAnsi="Times New Roman" w:cs="Times New Roman"/>
                    <w:color w:val="000000"/>
                  </w:rPr>
                  <w:t>дого топлива</w:t>
                </w:r>
                <w:r>
                  <w:rPr>
                    <w:rFonts w:ascii="Times New Roman" w:eastAsia="Arial Unicode MS" w:hAnsi="Times New Roman" w:cs="Times New Roman"/>
                    <w:color w:val="000000"/>
                  </w:rPr>
                  <w:t>;</w:t>
                </w:r>
              </w:p>
              <w:p w:rsidR="00D0008B" w:rsidRPr="00D0008B" w:rsidRDefault="00D0008B" w:rsidP="00D0008B">
                <w:pPr>
                  <w:pStyle w:val="210"/>
                  <w:spacing w:after="372" w:line="240" w:lineRule="exact"/>
                  <w:ind w:right="40" w:firstLine="8"/>
                  <w:jc w:val="left"/>
                  <w:rPr>
                    <w:rFonts w:ascii="Times New Roman" w:eastAsia="Arial Unicode MS" w:hAnsi="Times New Roman" w:cs="Times New Roman"/>
                    <w:color w:val="000000"/>
                  </w:rPr>
                </w:pPr>
                <w:r w:rsidRPr="00D0008B">
                  <w:rPr>
                    <w:rFonts w:ascii="Times New Roman" w:eastAsia="Arial Unicode MS" w:hAnsi="Times New Roman" w:cs="Times New Roman"/>
                    <w:color w:val="000000"/>
                  </w:rPr>
                  <w:t>Снижение расхода электроэнергии</w:t>
                </w:r>
                <w:r>
                  <w:rPr>
                    <w:rFonts w:ascii="Times New Roman" w:eastAsia="Arial Unicode MS" w:hAnsi="Times New Roman" w:cs="Times New Roman"/>
                    <w:color w:val="000000"/>
                  </w:rPr>
                  <w:t>;</w:t>
                </w:r>
              </w:p>
              <w:p w:rsidR="00D0008B" w:rsidRPr="00D0008B" w:rsidRDefault="00D0008B" w:rsidP="00D0008B">
                <w:pPr>
                  <w:pStyle w:val="210"/>
                  <w:spacing w:after="372" w:line="240" w:lineRule="exact"/>
                  <w:ind w:right="40" w:firstLine="8"/>
                  <w:jc w:val="left"/>
                  <w:rPr>
                    <w:rFonts w:ascii="Times New Roman" w:eastAsia="Arial Unicode MS" w:hAnsi="Times New Roman" w:cs="Times New Roman"/>
                    <w:color w:val="000000"/>
                  </w:rPr>
                </w:pPr>
                <w:r w:rsidRPr="00D0008B">
                  <w:rPr>
                    <w:rFonts w:ascii="Times New Roman" w:eastAsia="Arial Unicode MS" w:hAnsi="Times New Roman" w:cs="Times New Roman"/>
                    <w:color w:val="000000"/>
                  </w:rPr>
                  <w:t>Снижение потерь тепловой энергии</w:t>
                </w:r>
                <w:r>
                  <w:rPr>
                    <w:rFonts w:ascii="Times New Roman" w:eastAsia="Arial Unicode MS" w:hAnsi="Times New Roman" w:cs="Times New Roman"/>
                    <w:color w:val="000000"/>
                  </w:rPr>
                  <w:t>;</w:t>
                </w:r>
              </w:p>
              <w:p w:rsidR="00FD285E" w:rsidRDefault="00D0008B" w:rsidP="00D0008B">
                <w:pPr>
                  <w:pStyle w:val="210"/>
                  <w:shd w:val="clear" w:color="auto" w:fill="auto"/>
                  <w:spacing w:after="372" w:line="240" w:lineRule="exact"/>
                  <w:ind w:right="40" w:firstLine="8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D0008B">
                  <w:rPr>
                    <w:rFonts w:ascii="Times New Roman" w:eastAsia="Arial Unicode MS" w:hAnsi="Times New Roman" w:cs="Times New Roman"/>
                    <w:color w:val="000000"/>
                  </w:rPr>
                  <w:t xml:space="preserve">Доля потерь тепловой энергии в процессе производства и транспортировки до </w:t>
                </w:r>
                <w:r>
                  <w:rPr>
                    <w:rFonts w:ascii="Times New Roman" w:eastAsia="Arial Unicode MS" w:hAnsi="Times New Roman" w:cs="Times New Roman"/>
                    <w:color w:val="000000"/>
                  </w:rPr>
                  <w:t>п</w:t>
                </w:r>
                <w:r w:rsidRPr="00D0008B">
                  <w:rPr>
                    <w:rFonts w:ascii="Times New Roman" w:eastAsia="Arial Unicode MS" w:hAnsi="Times New Roman" w:cs="Times New Roman"/>
                    <w:color w:val="000000"/>
                  </w:rPr>
                  <w:t>отребителей</w:t>
                </w:r>
                <w:r>
                  <w:rPr>
                    <w:rFonts w:ascii="Times New Roman" w:eastAsia="Arial Unicode MS" w:hAnsi="Times New Roman" w:cs="Times New Roman"/>
                    <w:color w:val="000000"/>
                  </w:rPr>
                  <w:t>.</w:t>
                </w:r>
              </w:p>
            </w:tc>
          </w:tr>
          <w:tr w:rsidR="00FD285E" w:rsidTr="00F705B7">
            <w:tc>
              <w:tcPr>
                <w:tcW w:w="4672" w:type="dxa"/>
              </w:tcPr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Style w:val="2Exact"/>
                    <w:color w:val="000000"/>
                  </w:rPr>
                  <w:t>Срок и этапы реализации подпрограммы</w:t>
                </w:r>
              </w:p>
            </w:tc>
            <w:tc>
              <w:tcPr>
                <w:tcW w:w="4672" w:type="dxa"/>
              </w:tcPr>
              <w:p w:rsidR="00FD285E" w:rsidRDefault="00FD285E" w:rsidP="00D0008B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FD285E">
                  <w:rPr>
                    <w:rFonts w:ascii="Times New Roman" w:eastAsia="Arial Unicode MS" w:hAnsi="Times New Roman" w:cs="Times New Roman"/>
                    <w:color w:val="000000"/>
                  </w:rPr>
                  <w:t>2021 - 2025 годы без деления на этапы</w:t>
                </w:r>
                <w:r>
                  <w:rPr>
                    <w:rFonts w:ascii="Times New Roman" w:hAnsi="Times New Roman" w:cs="Times New Roman"/>
                    <w:color w:val="000000"/>
                  </w:rPr>
                  <w:t xml:space="preserve"> </w:t>
                </w:r>
              </w:p>
            </w:tc>
          </w:tr>
          <w:tr w:rsidR="00FD285E" w:rsidTr="00F705B7">
            <w:tc>
              <w:tcPr>
                <w:tcW w:w="4672" w:type="dxa"/>
              </w:tcPr>
              <w:p w:rsidR="00FD285E" w:rsidRPr="007165AC" w:rsidRDefault="00FD285E" w:rsidP="00F705B7">
                <w:pPr>
                  <w:widowControl w:val="0"/>
                  <w:spacing w:line="331" w:lineRule="exact"/>
                  <w:rPr>
                    <w:rFonts w:ascii="Sylfaen" w:eastAsia="Arial Unicode MS" w:hAnsi="Sylfaen" w:cs="Sylfaen"/>
                    <w:sz w:val="26"/>
                    <w:szCs w:val="26"/>
                  </w:rPr>
                </w:pPr>
                <w:r w:rsidRPr="007165AC">
                  <w:rPr>
                    <w:rFonts w:ascii="Sylfaen" w:eastAsia="Arial Unicode MS" w:hAnsi="Sylfaen" w:cs="Sylfaen"/>
                    <w:color w:val="000000"/>
                    <w:sz w:val="26"/>
                    <w:szCs w:val="26"/>
                  </w:rPr>
                  <w:t>Объемы финансирования подпрограммы</w:t>
                </w:r>
              </w:p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  <w:tc>
              <w:tcPr>
                <w:tcW w:w="4672" w:type="dxa"/>
              </w:tcPr>
              <w:p w:rsidR="00FD285E" w:rsidRDefault="00FD285E" w:rsidP="00F705B7">
                <w:pPr>
                  <w:widowControl w:val="0"/>
                  <w:spacing w:line="326" w:lineRule="exact"/>
                  <w:ind w:right="1440"/>
                  <w:jc w:val="both"/>
                  <w:rPr>
                    <w:sz w:val="26"/>
                    <w:szCs w:val="26"/>
                  </w:rPr>
                </w:pPr>
                <w:r w:rsidRPr="00366145">
                  <w:rPr>
                    <w:sz w:val="26"/>
                    <w:szCs w:val="26"/>
                  </w:rPr>
                  <w:t>общий объем финансирования за счет всех источников финансирования подпрограм</w:t>
                </w:r>
                <w:r w:rsidRPr="00366145">
                  <w:rPr>
                    <w:sz w:val="26"/>
                    <w:szCs w:val="26"/>
                  </w:rPr>
                  <w:softHyphen/>
                  <w:t xml:space="preserve">мы </w:t>
                </w:r>
                <w:r w:rsidR="00B674DE" w:rsidRPr="00366145">
                  <w:rPr>
                    <w:sz w:val="26"/>
                    <w:szCs w:val="26"/>
                  </w:rPr>
                  <w:t>2 на</w:t>
                </w:r>
                <w:r w:rsidRPr="00366145">
                  <w:rPr>
                    <w:sz w:val="26"/>
                    <w:szCs w:val="26"/>
                  </w:rPr>
                  <w:t xml:space="preserve"> 2021 – 2025 годы составит 46850,0 тыс.руб</w:t>
                </w:r>
              </w:p>
              <w:p w:rsidR="00FD285E" w:rsidRPr="00FD285E" w:rsidRDefault="00FD285E" w:rsidP="00FD285E">
                <w:pPr>
                  <w:spacing w:line="331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</w:t>
                </w: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местного бюджета 770,0 тыс.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руб., из них: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2021 году – 155,0 тыс. руб.;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2022 году – 155,0 тыс. руб.;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2023 году – 180,0 тыс. руб.;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2024 году – 180,0 тыс. руб.;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2025 году - 100,0 тыс.руб.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краевого бюджета –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 xml:space="preserve">46080,0 тыс. руб., из них:  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2021 году – 1395,0 тыс. руб.; 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2022 году – 15345,0 тыс. руб.;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2023 году – 1620,0 тыс. руб.;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в 2024 году – 17820,0 тыс. руб.;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2025 году – 9900,0 тыс. руб.; </w:t>
                </w:r>
              </w:p>
              <w:p w:rsidR="00FD285E" w:rsidRPr="00FD285E" w:rsidRDefault="00FD285E" w:rsidP="00FD285E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внебюджетных источников</w:t>
                </w:r>
              </w:p>
              <w:p w:rsidR="00FD285E" w:rsidRPr="00FD285E" w:rsidRDefault="00FD285E" w:rsidP="00FD285E">
                <w:pPr>
                  <w:widowControl w:val="0"/>
                  <w:tabs>
                    <w:tab w:val="left" w:pos="4470"/>
                  </w:tabs>
                  <w:spacing w:line="326" w:lineRule="exact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FD285E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0,0 тыс. руб., </w:t>
                </w:r>
              </w:p>
              <w:p w:rsidR="00B674DE" w:rsidRPr="00B674DE" w:rsidRDefault="00B674DE" w:rsidP="00026764">
                <w:pPr>
                  <w:widowControl w:val="0"/>
                  <w:spacing w:line="326" w:lineRule="exact"/>
                  <w:ind w:right="180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t>Капитальные вложения в общем объеме финан</w:t>
                </w: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сирования подпрограммы 2 составят 46850,0 тыс. руб.:</w:t>
                </w:r>
              </w:p>
              <w:p w:rsidR="00B674DE" w:rsidRPr="00B674DE" w:rsidRDefault="00B674DE" w:rsidP="00026764">
                <w:pPr>
                  <w:widowControl w:val="0"/>
                  <w:spacing w:line="326" w:lineRule="exact"/>
                  <w:ind w:right="2160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2021 году – 1550,0 тыс. руб.; </w:t>
                </w:r>
              </w:p>
              <w:p w:rsidR="00B674DE" w:rsidRPr="00B674DE" w:rsidRDefault="00B674DE" w:rsidP="00026764">
                <w:pPr>
                  <w:widowControl w:val="0"/>
                  <w:spacing w:line="326" w:lineRule="exact"/>
                  <w:ind w:right="2160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t>в 2022 году – 15500,0 тыс.</w:t>
                </w:r>
                <w:r w:rsidR="0002676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руб.; </w:t>
                </w:r>
              </w:p>
              <w:p w:rsidR="00B674DE" w:rsidRPr="00B674DE" w:rsidRDefault="00B674DE" w:rsidP="00026764">
                <w:pPr>
                  <w:widowControl w:val="0"/>
                  <w:spacing w:line="326" w:lineRule="exact"/>
                  <w:ind w:right="2160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2023 году – 1800,0 тыс. руб.; </w:t>
                </w:r>
              </w:p>
              <w:p w:rsidR="00B674DE" w:rsidRPr="00B674DE" w:rsidRDefault="00B674DE" w:rsidP="00026764">
                <w:pPr>
                  <w:widowControl w:val="0"/>
                  <w:spacing w:line="326" w:lineRule="exact"/>
                  <w:ind w:right="2160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t>в 2024 году – 18000,0 тыс. руб.</w:t>
                </w:r>
              </w:p>
              <w:p w:rsidR="00B674DE" w:rsidRDefault="00B674DE" w:rsidP="00026764">
                <w:pPr>
                  <w:widowControl w:val="0"/>
                  <w:spacing w:line="326" w:lineRule="exact"/>
                  <w:ind w:right="2160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в 2025 году - </w:t>
                </w:r>
                <w:r w:rsidR="00026764">
                  <w:rPr>
                    <w:rFonts w:eastAsia="Arial Unicode MS"/>
                    <w:color w:val="000000"/>
                    <w:sz w:val="26"/>
                    <w:szCs w:val="26"/>
                  </w:rPr>
                  <w:t>1</w:t>
                </w:r>
                <w:r w:rsidRPr="00B674DE">
                  <w:rPr>
                    <w:rFonts w:eastAsia="Arial Unicode MS"/>
                    <w:color w:val="000000"/>
                    <w:sz w:val="26"/>
                    <w:szCs w:val="26"/>
                  </w:rPr>
                  <w:t>0000,0 тыс.руб.</w:t>
                </w:r>
                <w:r w:rsidR="00026764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</w:t>
                </w:r>
              </w:p>
              <w:p w:rsidR="00B674DE" w:rsidRPr="00B674DE" w:rsidRDefault="00B674DE" w:rsidP="00026764">
                <w:pPr>
                  <w:widowControl w:val="0"/>
                  <w:spacing w:line="326" w:lineRule="exact"/>
                  <w:ind w:left="3402" w:right="2160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</w:p>
              <w:p w:rsidR="00FD285E" w:rsidRPr="006B36FA" w:rsidRDefault="00FD285E" w:rsidP="00F705B7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за счет средств внебюджетных источников</w:t>
                </w:r>
              </w:p>
              <w:p w:rsidR="00FD285E" w:rsidRPr="006B36FA" w:rsidRDefault="00FD285E" w:rsidP="00F705B7">
                <w:pPr>
                  <w:widowControl w:val="0"/>
                  <w:spacing w:line="326" w:lineRule="exact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0,0 тыс. руб., </w:t>
                </w:r>
              </w:p>
              <w:p w:rsidR="00FD285E" w:rsidRPr="006B36FA" w:rsidRDefault="00FD285E" w:rsidP="00F705B7">
                <w:pPr>
                  <w:widowControl w:val="0"/>
                  <w:spacing w:line="326" w:lineRule="exact"/>
                  <w:ind w:right="200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Объемы финансирования муниципальной программы за счет средств краевого бюджетов подлежат ежегодному уточнению в соответствии с законом о краевом бюджете на соответствующий финансовый год и на плановый период. </w:t>
                </w:r>
              </w:p>
              <w:p w:rsidR="00FD285E" w:rsidRPr="006B36FA" w:rsidRDefault="00FD285E" w:rsidP="00F705B7">
                <w:pPr>
                  <w:widowControl w:val="0"/>
                  <w:spacing w:line="326" w:lineRule="exact"/>
                  <w:ind w:right="200" w:firstLine="709"/>
                  <w:jc w:val="both"/>
                  <w:rPr>
                    <w:rFonts w:eastAsia="Arial Unicode MS"/>
                    <w:sz w:val="26"/>
                    <w:szCs w:val="26"/>
                  </w:rPr>
                </w:pP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t>Объемы финансирования муниципальной программы за счет средств местного бюдже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та подлежат ежегодному уточнению в со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>ответствии с решениями Табунского районного Совета депутатов Алтайского края о местном бюджете на очеред</w:t>
                </w:r>
                <w:r w:rsidRPr="006B36FA">
                  <w:rPr>
                    <w:rFonts w:eastAsia="Arial Unicode MS"/>
                    <w:color w:val="000000"/>
                    <w:sz w:val="26"/>
                    <w:szCs w:val="26"/>
                  </w:rPr>
                  <w:softHyphen/>
                  <w:t xml:space="preserve">ной финансовый год. </w:t>
                </w:r>
              </w:p>
            </w:tc>
          </w:tr>
          <w:tr w:rsidR="00FD285E" w:rsidTr="00F705B7">
            <w:tc>
              <w:tcPr>
                <w:tcW w:w="4672" w:type="dxa"/>
              </w:tcPr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lastRenderedPageBreak/>
                  <w:t>Перечень мероприятий подпрограммы</w:t>
                </w:r>
              </w:p>
            </w:tc>
            <w:tc>
              <w:tcPr>
                <w:tcW w:w="4672" w:type="dxa"/>
              </w:tcPr>
              <w:p w:rsidR="00506323" w:rsidRPr="00506323" w:rsidRDefault="00506323" w:rsidP="00506323">
                <w:pPr>
                  <w:widowControl w:val="0"/>
                  <w:spacing w:line="331" w:lineRule="exact"/>
                  <w:ind w:left="59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506323">
                  <w:rPr>
                    <w:rFonts w:eastAsia="Arial Unicode MS"/>
                    <w:color w:val="000000"/>
                    <w:sz w:val="26"/>
                    <w:szCs w:val="26"/>
                  </w:rPr>
                  <w:t>Реконструкция теплосетей котельной №5 Табунской средней школы с установкой модульной котельной</w:t>
                </w:r>
              </w:p>
              <w:p w:rsidR="00506323" w:rsidRPr="00506323" w:rsidRDefault="00506323" w:rsidP="00506323">
                <w:pPr>
                  <w:widowControl w:val="0"/>
                  <w:spacing w:line="331" w:lineRule="exact"/>
                  <w:ind w:left="59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506323">
                  <w:rPr>
                    <w:rFonts w:eastAsia="Arial Unicode MS"/>
                    <w:color w:val="000000"/>
                    <w:sz w:val="26"/>
                    <w:szCs w:val="26"/>
                  </w:rPr>
                  <w:t>Реконструкция котельной №2 и тепловых сетей с. Табуны с установкой модульной котельной</w:t>
                </w:r>
              </w:p>
              <w:p w:rsidR="00FD285E" w:rsidRPr="00506323" w:rsidRDefault="00506323" w:rsidP="00506323">
                <w:pPr>
                  <w:widowControl w:val="0"/>
                  <w:spacing w:line="331" w:lineRule="exact"/>
                  <w:ind w:left="59"/>
                  <w:jc w:val="both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506323">
                  <w:rPr>
                    <w:rFonts w:eastAsia="Arial Unicode MS"/>
                    <w:color w:val="000000"/>
                    <w:sz w:val="26"/>
                    <w:szCs w:val="26"/>
                  </w:rPr>
                  <w:t>Реконструкция      котельной № и тепловых сетей с.Сереброполь с ус</w:t>
                </w:r>
                <w:r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тановкой модульной котельной   </w:t>
                </w:r>
              </w:p>
            </w:tc>
          </w:tr>
          <w:tr w:rsidR="00FD285E" w:rsidTr="00F705B7">
            <w:tc>
              <w:tcPr>
                <w:tcW w:w="4672" w:type="dxa"/>
              </w:tcPr>
              <w:p w:rsidR="00FD285E" w:rsidRDefault="00FD285E" w:rsidP="00F705B7">
                <w:pPr>
                  <w:pStyle w:val="210"/>
                  <w:shd w:val="clear" w:color="auto" w:fill="auto"/>
                  <w:spacing w:after="372" w:line="240" w:lineRule="exact"/>
                  <w:ind w:right="40" w:firstLine="0"/>
                  <w:jc w:val="left"/>
                  <w:rPr>
                    <w:rFonts w:ascii="Times New Roman" w:hAnsi="Times New Roman" w:cs="Times New Roman"/>
                    <w:color w:val="000000"/>
                  </w:rPr>
                </w:pPr>
                <w:r w:rsidRPr="007165AC">
                  <w:rPr>
                    <w:rFonts w:ascii="Times New Roman" w:eastAsia="Arial Unicode MS" w:hAnsi="Times New Roman" w:cs="Times New Roman"/>
                    <w:color w:val="000000"/>
                  </w:rPr>
                  <w:t>Ожидаемые результаты реализации подпрограммы</w:t>
                </w:r>
              </w:p>
            </w:tc>
            <w:tc>
              <w:tcPr>
                <w:tcW w:w="4672" w:type="dxa"/>
              </w:tcPr>
              <w:p w:rsidR="00FD285E" w:rsidRDefault="0064511F" w:rsidP="0064511F">
                <w:pPr>
                  <w:widowControl w:val="0"/>
                  <w:tabs>
                    <w:tab w:val="left" w:pos="690"/>
                  </w:tabs>
                  <w:spacing w:after="176" w:line="326" w:lineRule="exact"/>
                  <w:rPr>
                    <w:rFonts w:eastAsia="Arial Unicode MS"/>
                    <w:color w:val="000000"/>
                    <w:sz w:val="26"/>
                    <w:szCs w:val="26"/>
                  </w:rPr>
                </w:pPr>
                <w:r w:rsidRPr="0064511F">
                  <w:rPr>
                    <w:rFonts w:eastAsia="Arial Unicode MS"/>
                    <w:color w:val="000000"/>
                    <w:sz w:val="26"/>
                    <w:szCs w:val="26"/>
                  </w:rPr>
                  <w:t>снижение расхода твердого топлива на 0,110 тыс. тонн условного топлива;</w:t>
                </w:r>
              </w:p>
              <w:p w:rsidR="0064511F" w:rsidRPr="006B36FA" w:rsidRDefault="0064511F" w:rsidP="00506323">
                <w:pPr>
                  <w:widowControl w:val="0"/>
                  <w:spacing w:after="357" w:line="331" w:lineRule="exact"/>
                  <w:rPr>
                    <w:rFonts w:eastAsia="Arial Unicode MS"/>
                    <w:sz w:val="26"/>
                    <w:szCs w:val="26"/>
                  </w:rPr>
                </w:pPr>
                <w:r w:rsidRPr="0064511F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снижение доли потерь тепловой энергии в процессе производства и транспортировки до </w:t>
                </w:r>
                <w:r w:rsidRPr="0064511F">
                  <w:rPr>
                    <w:rFonts w:eastAsia="Arial Unicode MS"/>
                    <w:color w:val="000000"/>
                    <w:sz w:val="26"/>
                    <w:szCs w:val="26"/>
                  </w:rPr>
                  <w:lastRenderedPageBreak/>
                  <w:t xml:space="preserve">потребителей с </w:t>
                </w:r>
                <w:r w:rsidR="00DA2884">
                  <w:rPr>
                    <w:rFonts w:eastAsia="Arial Unicode MS"/>
                    <w:color w:val="000000"/>
                    <w:sz w:val="26"/>
                    <w:szCs w:val="26"/>
                  </w:rPr>
                  <w:t>22,1</w:t>
                </w:r>
                <w:r w:rsidRPr="0064511F">
                  <w:rPr>
                    <w:rFonts w:eastAsia="Arial Unicode MS"/>
                    <w:color w:val="000000"/>
                    <w:sz w:val="26"/>
                    <w:szCs w:val="26"/>
                  </w:rPr>
                  <w:t xml:space="preserve"> % до 20,8 %„</w:t>
                </w:r>
              </w:p>
            </w:tc>
          </w:tr>
        </w:tbl>
        <w:p w:rsidR="00FD285E" w:rsidRPr="00FD285E" w:rsidRDefault="00FD285E" w:rsidP="00FD285E">
          <w:pPr>
            <w:widowControl w:val="0"/>
            <w:spacing w:line="276" w:lineRule="auto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</w:p>
        <w:p w:rsidR="0064511F" w:rsidRPr="0064511F" w:rsidRDefault="0064511F" w:rsidP="00E3713A">
          <w:pPr>
            <w:widowControl w:val="0"/>
            <w:numPr>
              <w:ilvl w:val="0"/>
              <w:numId w:val="9"/>
            </w:numPr>
            <w:tabs>
              <w:tab w:val="left" w:pos="2158"/>
            </w:tabs>
            <w:spacing w:after="304" w:line="260" w:lineRule="exact"/>
            <w:ind w:left="1860"/>
            <w:jc w:val="both"/>
            <w:rPr>
              <w:rFonts w:eastAsia="Arial Unicode MS"/>
              <w:b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>Характеристика сферы реализации подпрограммы 2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Жилищно-коммунальное хозяйство Табунского района Алтайского края - комплекс, в кото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ром функционируют два взаимосвязанных рынка жилищных и коммунальных услуг.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Услуги предприятий ЖКХ жизненно необходимы населению. От каче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ства и бесперебойности их предоставления зависит социальная стабильность на территории района. В настоящее время в крае работает 557 организаций коммунального комплекса, оказывающих услуги тепло-, электро-, газо-, водо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снабжения, водоотведения.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Услуги теплоснабжения на территории Табунского района Алтайского края оказывают 2 предприятия, обслуживающие 12 котельных малой и средней мощно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сти, в которых установлено 27 котлов мощностью 13,2 Гкал/час. Протя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женность тепловых сетей в двухтрубном исчислении составляет 14,7 км, из них нуждается в замене 5,2 км (36 %). Потери тепловой энергии в 2020 году составили 4,8 тыс. Гкал, или 20,9 </w:t>
          </w:r>
          <w:r w:rsidRPr="0064511F">
            <w:rPr>
              <w:rFonts w:eastAsia="Arial Unicode MS"/>
              <w:i/>
              <w:iCs/>
              <w:color w:val="000000"/>
              <w:sz w:val="26"/>
              <w:szCs w:val="26"/>
            </w:rPr>
            <w:t>%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 от общего количества тепловой энергии, отпущенной всем потребителям.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Для обеспечения предоставления качественных жилищно-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коммунальных услуг необходимо осуществить комплекс мероприятий, направленных на развитие коммунальной инфраструктуры, решить проблемы повышения эффективности и надежности ее работы путем масштабной мо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дернизации при обеспечении доступности коммунальных ресурсов, создать условия для инвестирования в данную сферу.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Учитывая необходимость выработки комплексного и системного под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хода, обеспечивающего улучшение качества жизни населения Табунского района Алтайского края и развитие отрасли жилищно-коммунального хозяйства района, наибо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лее эффективно решать существующие проблемы в рамках подпрограммы 2 муниципальной программы.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Реализация мероприятий подпрограммы 2 позволит обеспечить ком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плексное урегулирование наиболее острых и проблемных вопросов и систем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ное развитие коммунальной инфраструктуры Табунского района Алтайского края на основе: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определения целей, задач, состава и структуры мероприятий и заплани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рованных результатов;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направленного ресурсного обеспечения реализации мероприятий, соот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ветствующих приоритетным целям и задачам развития жилищно-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коммунального комплекса Алтайского края.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</w:p>
        <w:p w:rsidR="0064511F" w:rsidRPr="0064511F" w:rsidRDefault="0064511F" w:rsidP="00E3713A">
          <w:pPr>
            <w:widowControl w:val="0"/>
            <w:numPr>
              <w:ilvl w:val="0"/>
              <w:numId w:val="9"/>
            </w:numPr>
            <w:ind w:left="708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>Приоритеты в сфере реализации подпро</w:t>
          </w: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softHyphen/>
            <w:t>граммы 2,</w:t>
          </w:r>
        </w:p>
        <w:p w:rsidR="0064511F" w:rsidRPr="0064511F" w:rsidRDefault="0064511F" w:rsidP="0064511F">
          <w:pPr>
            <w:widowControl w:val="0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>цели, задачи и показатели достижения целей и решения задач,</w:t>
          </w:r>
        </w:p>
        <w:p w:rsidR="0064511F" w:rsidRPr="0064511F" w:rsidRDefault="0064511F" w:rsidP="0064511F">
          <w:pPr>
            <w:widowControl w:val="0"/>
            <w:jc w:val="center"/>
            <w:rPr>
              <w:rFonts w:eastAsia="Arial Unicode MS"/>
              <w:b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>ожидаемые конечные результаты подпрограммы 2, сроки и этапы</w:t>
          </w:r>
        </w:p>
        <w:p w:rsidR="0064511F" w:rsidRPr="0064511F" w:rsidRDefault="0064511F" w:rsidP="0064511F">
          <w:pPr>
            <w:widowControl w:val="0"/>
            <w:rPr>
              <w:rFonts w:eastAsia="Arial Unicode MS"/>
              <w:b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 xml:space="preserve">                                                   реализации подпрограммы 2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Региональная политика в сфере теплоснабжения направлена на обеспе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чение соблюдения общих принципов организации отношений в сфере тепло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снабжения по 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lastRenderedPageBreak/>
            <w:t>обеспечению надежности теплоснабжения в соответствии с тре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бованиями технических регламентов, обеспечению энергетической эффектив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ности теплоснабжения и потребления тепловой энергии, развитию систем централизованного теплоснабжения, определению системы мер по обеспече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нию надежности систем теплоснабжения в соответствии с правилами организации теплоснабжения, утвержденными постановлением Правительства Российской Федерации от 08.08.2012 № 808 </w:t>
          </w:r>
          <w:r w:rsidRPr="0064511F">
            <w:rPr>
              <w:rFonts w:eastAsia="Arial Unicode MS"/>
              <w:bCs/>
              <w:color w:val="000000"/>
              <w:sz w:val="26"/>
              <w:szCs w:val="26"/>
              <w:shd w:val="clear" w:color="auto" w:fill="FFFFFF"/>
            </w:rPr>
            <w:t>(ред. от 14.02.2020)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 «Об организации теплоснабжения в Российской Федерации и о внесении изменений в некоторые акты Правительства Российской Федера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ции». 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Задачей Подпрограммы 2 является оптимизация систем теплоснабжения. 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Мероприятия подпрограммы 2 будут реализовываться по следующему направлению оптимизации систем теплоснабжения.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Подпрограммой 2 предусматриваются мероприятия по модернизации (реконструкции) объектов коммунальной инфраструк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туры, проведение которых обеспечит снижение расходов энергоресурсов и потерь тепловой энергии. 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С целью повышения надежности и эффективности функционирования источников тепла будет проведена модернизация (реконструкция) 12 котель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ных с установкой энергоэффективного оборудования.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Замена, модернизация (реконструкция), капитальный ремонт более 80 км тепловых сетей с применением эффективных материалов и технологий тепловой изоляции приведет к снижению потерь теплоносителя в тепловых сетях.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Реализация мероприятий подпрограммы 2 будет способствовать реше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нию задач, определенных приоритетными направлениями социально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-экономического развития Табунского района Алтайского края на среднесрочную перспективу в рамках стратегии социально-экономического развития Табунского района Алтайского края.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Ожидаемым конечным результатом оптимизации работы систем тепло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снабжения является снижение расхода твердого топлива до 0,110 тыс. тонн условного топлива, снижение расхода электроэнергии на 148,4 тыс. кВт.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Модернизация котельных с использованием энергоэффективного обо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рудования позволит снизить потери тепловой энергии на 170 Гкал, долю потерь тепловой энергии в процессе производства и транспортировки до по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требителей - с </w:t>
          </w:r>
          <w:r w:rsidR="00DA2884">
            <w:rPr>
              <w:rFonts w:eastAsia="Arial Unicode MS"/>
              <w:color w:val="000000"/>
              <w:sz w:val="26"/>
              <w:szCs w:val="26"/>
            </w:rPr>
            <w:t>22,1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 % до 20,8 %.</w:t>
          </w:r>
        </w:p>
        <w:p w:rsidR="0064511F" w:rsidRPr="0064511F" w:rsidRDefault="0064511F" w:rsidP="0064511F">
          <w:pPr>
            <w:widowControl w:val="0"/>
            <w:spacing w:after="353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Целевые показатели и перечень мероприятий подпрограммы 2 приве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дены в приложениях 1 и 2 к муниципальной программе.</w:t>
          </w:r>
        </w:p>
        <w:p w:rsidR="0064511F" w:rsidRPr="0064511F" w:rsidRDefault="0064511F" w:rsidP="00E3713A">
          <w:pPr>
            <w:widowControl w:val="0"/>
            <w:numPr>
              <w:ilvl w:val="0"/>
              <w:numId w:val="9"/>
            </w:numPr>
            <w:tabs>
              <w:tab w:val="left" w:pos="2767"/>
            </w:tabs>
            <w:spacing w:after="309" w:line="260" w:lineRule="exact"/>
            <w:ind w:left="2440"/>
            <w:jc w:val="both"/>
            <w:rPr>
              <w:rFonts w:eastAsia="Arial Unicode MS"/>
              <w:b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>Объем финансирования подпрограммы 2</w:t>
          </w:r>
        </w:p>
        <w:p w:rsidR="0064511F" w:rsidRPr="0064511F" w:rsidRDefault="0064511F" w:rsidP="0064511F">
          <w:pPr>
            <w:widowControl w:val="0"/>
            <w:spacing w:line="331" w:lineRule="exact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Предполагаемый общий объем финансирования (в ценах 2021 года) 46850,0 тыс.руб. </w:t>
          </w:r>
        </w:p>
        <w:p w:rsidR="0064511F" w:rsidRPr="0064511F" w:rsidRDefault="0064511F" w:rsidP="0064511F">
          <w:pPr>
            <w:widowControl w:val="0"/>
            <w:tabs>
              <w:tab w:val="left" w:pos="4322"/>
            </w:tabs>
            <w:spacing w:line="326" w:lineRule="exact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                                        за счет средств местного бюджета 770,0 тыс.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руб., из них: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2021 году – 155,0 тыс. руб.;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2022 году – 155,0 тыс. руб.;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2023 году – 180,0 тыс. руб.;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lastRenderedPageBreak/>
            <w:t>в 2024 году – 180,0 тыс. руб.;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2025 году - 100,0 тыс.руб.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за счет средств краевого бюджета –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46080,0 тыс. руб., из них:  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в 2021 году – 1395,0 тыс. руб.; 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2022 году – 15345,0 тыс. руб.;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2023 году – 1620,0 тыс. руб.;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2024 году – 17820,0 тыс. руб.;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в 2025 году – 9900,0 тыс. руб.; 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за счет средств внебюджетных источников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0,0 тыс.руб.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 w:right="18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Капитальные вложения в общем объеме финан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сирования подпрограммы 2 составят 46850,0 тыс. руб.: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 w:right="216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в 2021 году – 1550,0 тыс. руб.; 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 w:right="216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в 2022 году – 15500,0 тыс. руб.; 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 w:right="216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 xml:space="preserve">в 2023 году – 1800,0 тыс. руб.; 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 w:right="216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2024 году – 18000,0 тыс. руб.</w:t>
          </w:r>
        </w:p>
        <w:p w:rsidR="0064511F" w:rsidRPr="0064511F" w:rsidRDefault="0064511F" w:rsidP="0064511F">
          <w:pPr>
            <w:widowControl w:val="0"/>
            <w:spacing w:line="326" w:lineRule="exact"/>
            <w:ind w:left="3402" w:right="216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 2025 году - 10000,0 тыс.руб.</w:t>
          </w:r>
        </w:p>
        <w:p w:rsidR="0064511F" w:rsidRPr="0064511F" w:rsidRDefault="0064511F" w:rsidP="0064511F">
          <w:pPr>
            <w:widowControl w:val="0"/>
            <w:spacing w:line="326" w:lineRule="exact"/>
            <w:ind w:right="200" w:firstLine="709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Объемы финансирования подлежат ежегодному уточнению в соответ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ствии с законом о краевом бюджете на соответствующий финансовый год и на плановый период и решениями Табунского районного Совета депутатов Алтайского края о местном бюджете на очеред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ной финансовый год. 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color w:val="000000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Объемы финансовых ресурсов, необходимых для реализации подпро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граммы 2 представлены в приложении 2 к муниципальной программе.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</w:p>
        <w:p w:rsidR="0064511F" w:rsidRPr="0064511F" w:rsidRDefault="0064511F" w:rsidP="0064511F">
          <w:pPr>
            <w:widowControl w:val="0"/>
            <w:tabs>
              <w:tab w:val="left" w:pos="1722"/>
            </w:tabs>
            <w:spacing w:after="424" w:line="260" w:lineRule="exact"/>
            <w:jc w:val="both"/>
            <w:rPr>
              <w:rFonts w:eastAsia="Arial Unicode MS"/>
              <w:b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 xml:space="preserve">                        4.Оценка эффективности реализации подпрограммы 2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Ожидается, что в результате реализации подпрограммы 2 будет дос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тигнут рост показателей обеспеченности населения питьевой водой, соответ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ствующей установленным нормативным требованиям, и доступа к централи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зованным системам водоснабжения, что приведет к повышению качества жизни граждан, снижению уровня забо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леваемости, связанной с распространением кишечных инфекций и антропо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генным воздействием.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6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Переход на долгосрочное регулирование тарифов в секторе водоснаб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жения и водоотведения приведет к сокращению опе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рационных расходов, что позволит сдерживать рост тарифов на услуги водо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снабжения одновременно с повыше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нием качества предоставляемых услуг.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6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Результатом реализации подпрограммы 2 станет переход на долго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срочное регулирование тарифов методом доходности инвестированного ка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питала, который обеспечит увеличение доли капитальных вложений в струк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туре расходов организаций, а также повышение инвестиционной активности частных инвесторов, что приведет к увеличению финансовой устойчивости организаций.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При изменении объемов бюджетного и внебюджетного финансирова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 xml:space="preserve">ния 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lastRenderedPageBreak/>
            <w:t>мероприятий программы в установленном порядке проводится коррек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тировка целевых индикаторов и их значений.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- «система индикаторов»). Система индикаторов обеспе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чит мониторинг динамики изменений в секторе теплоснабжения за отчетный год с целью уточнения или коррек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тировки поставленных задач и проводимых мероприятий.</w:t>
          </w:r>
        </w:p>
        <w:p w:rsidR="0064511F" w:rsidRPr="0064511F" w:rsidRDefault="0064511F" w:rsidP="0064511F">
          <w:pPr>
            <w:widowControl w:val="0"/>
            <w:spacing w:after="473"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Целевые показатели подпрограммы приведены в приложении 1 к муниципальной программе.</w:t>
          </w:r>
        </w:p>
        <w:p w:rsidR="0064511F" w:rsidRPr="0064511F" w:rsidRDefault="0064511F" w:rsidP="0064511F">
          <w:pPr>
            <w:widowControl w:val="0"/>
            <w:tabs>
              <w:tab w:val="left" w:pos="1842"/>
            </w:tabs>
            <w:spacing w:after="424" w:line="260" w:lineRule="exact"/>
            <w:ind w:left="1520"/>
            <w:jc w:val="both"/>
            <w:rPr>
              <w:rFonts w:eastAsia="Arial Unicode MS"/>
              <w:b/>
              <w:sz w:val="26"/>
              <w:szCs w:val="26"/>
            </w:rPr>
          </w:pPr>
          <w:r w:rsidRPr="0064511F">
            <w:rPr>
              <w:rFonts w:eastAsia="Arial Unicode MS"/>
              <w:b/>
              <w:color w:val="000000"/>
              <w:sz w:val="26"/>
              <w:szCs w:val="26"/>
            </w:rPr>
            <w:t>5.Система управления реализацией подпрограммы 2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Система управления реализацией подпрограммы 2 предусматривает использование комплекса организационных, экономических и правовых ме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роприятий, необходимых для достижения цели и решения задач подпро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граммы. Комплекс базируется на принципе взаимодействия органов государ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ственной власти Алтайского края, органов местного самоуправления, орга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низаций всех форм собственности и ответственности всех участников под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программы 2, которые в конечном счете и реализуют систему ее мероприя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тий.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Текущее управление и контроль за реализацией подпрограммы 2 осу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ществляются муниципальным заказчиком подпрограммы, а также органами местного самоуправления края в пределах установленной компетенции.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Текущее управление реализацией подпрограммы предусматривает ор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ганизацию обеспечения выполнения исполнителями программных меро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приятий.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До начала реализации подпрограммы муниципальный заказчик ут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верждает положения об управлении реализацией настоящей подпрограммы, определяющие: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порядок формирования организационно-финансового плана реализа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ции подпрограммы;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механизмы корректировки мероприятий подпрограммы в ходе ее реа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лизации;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процедуры обеспечения публичности (открытости) информации о зна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чениях целевых показателей, результатах мониторинга реализации настоя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щей подпрограммы, программных мероприятиях и об условиях участия в них исполнителей, а также о проводимых конкурсах и критериях определе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ния победителей.</w:t>
          </w:r>
        </w:p>
        <w:p w:rsidR="0064511F" w:rsidRPr="0064511F" w:rsidRDefault="0064511F" w:rsidP="0064511F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64511F">
            <w:rPr>
              <w:rFonts w:eastAsia="Arial Unicode MS"/>
              <w:color w:val="000000"/>
              <w:sz w:val="26"/>
              <w:szCs w:val="26"/>
            </w:rPr>
            <w:t>Выбор исполнителей мероприятий подпрограммы 2, финансируемых за счет бюджетных средств, осуществляется в соответствии с законодатель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ством Российской Федерации и законодательством Алтайского края по во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просам размещения заказов на поставки товаров, выполнение работ, оказа</w:t>
          </w:r>
          <w:r w:rsidRPr="0064511F">
            <w:rPr>
              <w:rFonts w:eastAsia="Arial Unicode MS"/>
              <w:color w:val="000000"/>
              <w:sz w:val="26"/>
              <w:szCs w:val="26"/>
            </w:rPr>
            <w:softHyphen/>
            <w:t>ние услуг для государственных и муниципальных нужд.</w:t>
          </w:r>
        </w:p>
        <w:p w:rsidR="00506323" w:rsidRPr="00506323" w:rsidRDefault="009D0A79" w:rsidP="00506323">
          <w:pPr>
            <w:pStyle w:val="210"/>
            <w:shd w:val="clear" w:color="auto" w:fill="auto"/>
            <w:spacing w:after="0" w:line="326" w:lineRule="exact"/>
            <w:ind w:firstLine="740"/>
            <w:jc w:val="both"/>
            <w:rPr>
              <w:rFonts w:eastAsia="Arial Unicode MS"/>
            </w:rPr>
          </w:pPr>
          <w:r>
            <w:rPr>
              <w:color w:val="000000"/>
            </w:rPr>
            <w:br w:type="page"/>
          </w:r>
          <w:r w:rsidR="00506323" w:rsidRPr="00506323">
            <w:rPr>
              <w:rFonts w:eastAsia="Arial Unicode MS"/>
              <w:color w:val="000000"/>
            </w:rPr>
            <w:lastRenderedPageBreak/>
            <w:t>При этом критериями выбора исполнителей программных мероприя</w:t>
          </w:r>
          <w:r w:rsidR="00506323" w:rsidRPr="00506323">
            <w:rPr>
              <w:rFonts w:eastAsia="Arial Unicode MS"/>
              <w:color w:val="000000"/>
            </w:rPr>
            <w:softHyphen/>
            <w:t>тий являются:</w:t>
          </w:r>
        </w:p>
        <w:p w:rsidR="00506323" w:rsidRPr="00506323" w:rsidRDefault="00506323" w:rsidP="00506323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506323">
            <w:rPr>
              <w:rFonts w:eastAsia="Arial Unicode MS"/>
              <w:color w:val="000000"/>
              <w:sz w:val="26"/>
              <w:szCs w:val="26"/>
            </w:rPr>
            <w:t>использование при выполнении программных мероприятий инноваци</w:t>
          </w:r>
          <w:r w:rsidRPr="00506323">
            <w:rPr>
              <w:rFonts w:eastAsia="Arial Unicode MS"/>
              <w:color w:val="000000"/>
              <w:sz w:val="26"/>
              <w:szCs w:val="26"/>
            </w:rPr>
            <w:softHyphen/>
            <w:t>онной продукции, обеспечивающей энергосбережение и повышение энерге</w:t>
          </w:r>
          <w:r w:rsidRPr="00506323">
            <w:rPr>
              <w:rFonts w:eastAsia="Arial Unicode MS"/>
              <w:color w:val="000000"/>
              <w:sz w:val="26"/>
              <w:szCs w:val="26"/>
            </w:rPr>
            <w:softHyphen/>
            <w:t>тической эффективности;</w:t>
          </w:r>
        </w:p>
        <w:p w:rsidR="00506323" w:rsidRPr="00506323" w:rsidRDefault="00506323" w:rsidP="00506323">
          <w:pPr>
            <w:widowControl w:val="0"/>
            <w:spacing w:line="326" w:lineRule="exact"/>
            <w:ind w:firstLine="740"/>
            <w:jc w:val="both"/>
            <w:rPr>
              <w:rFonts w:eastAsia="Arial Unicode MS"/>
              <w:sz w:val="26"/>
              <w:szCs w:val="26"/>
            </w:rPr>
          </w:pPr>
          <w:r w:rsidRPr="00506323">
            <w:rPr>
              <w:rFonts w:eastAsia="Arial Unicode MS"/>
              <w:color w:val="000000"/>
              <w:sz w:val="26"/>
              <w:szCs w:val="26"/>
            </w:rPr>
            <w:t>использование при выполнении программных мероприятий россий</w:t>
          </w:r>
          <w:r w:rsidRPr="00506323">
            <w:rPr>
              <w:rFonts w:eastAsia="Arial Unicode MS"/>
              <w:color w:val="000000"/>
              <w:sz w:val="26"/>
              <w:szCs w:val="26"/>
            </w:rPr>
            <w:softHyphen/>
            <w:t>ского оборудования, материалов и услуг;</w:t>
          </w:r>
        </w:p>
        <w:p w:rsidR="009D0A79" w:rsidRDefault="00506323" w:rsidP="00506323">
          <w:pPr>
            <w:pStyle w:val="210"/>
            <w:shd w:val="clear" w:color="auto" w:fill="auto"/>
            <w:spacing w:after="372" w:line="240" w:lineRule="exact"/>
            <w:ind w:right="40" w:firstLine="0"/>
            <w:jc w:val="left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eastAsia="Arial Unicode MS" w:hAnsi="Times New Roman" w:cs="Times New Roman"/>
              <w:color w:val="000000"/>
            </w:rPr>
            <w:t xml:space="preserve">           </w:t>
          </w:r>
          <w:r w:rsidRPr="00506323">
            <w:rPr>
              <w:rFonts w:ascii="Times New Roman" w:eastAsia="Arial Unicode MS" w:hAnsi="Times New Roman" w:cs="Times New Roman"/>
              <w:color w:val="000000"/>
            </w:rPr>
            <w:t>другие критерии в соответствии с законодательством Российской Фе</w:t>
          </w:r>
          <w:r w:rsidRPr="00506323">
            <w:rPr>
              <w:rFonts w:ascii="Times New Roman" w:eastAsia="Arial Unicode MS" w:hAnsi="Times New Roman" w:cs="Times New Roman"/>
              <w:color w:val="000000"/>
            </w:rPr>
            <w:softHyphen/>
            <w:t>дерации и действующими на момент заключения муниципального</w:t>
          </w:r>
          <w:r>
            <w:rPr>
              <w:rFonts w:ascii="Times New Roman" w:eastAsia="Arial Unicode MS" w:hAnsi="Times New Roman" w:cs="Times New Roman"/>
              <w:color w:val="000000"/>
            </w:rPr>
            <w:t xml:space="preserve"> контрак</w:t>
          </w:r>
          <w:r>
            <w:rPr>
              <w:rFonts w:ascii="Times New Roman" w:eastAsia="Arial Unicode MS" w:hAnsi="Times New Roman" w:cs="Times New Roman"/>
              <w:color w:val="000000"/>
            </w:rPr>
            <w:softHyphen/>
            <w:t>та условиями</w:t>
          </w:r>
          <w:r w:rsidRPr="00506323">
            <w:rPr>
              <w:rFonts w:ascii="Times New Roman" w:eastAsia="Arial Unicode MS" w:hAnsi="Times New Roman" w:cs="Times New Roman"/>
              <w:color w:val="000000"/>
            </w:rPr>
            <w:t>реализации программных мероприятий</w:t>
          </w:r>
        </w:p>
        <w:p w:rsidR="00506323" w:rsidRDefault="00506323" w:rsidP="00506323">
          <w:pPr>
            <w:pStyle w:val="210"/>
            <w:shd w:val="clear" w:color="auto" w:fill="auto"/>
            <w:spacing w:after="372" w:line="240" w:lineRule="exact"/>
            <w:ind w:right="40" w:firstLine="0"/>
            <w:jc w:val="left"/>
            <w:rPr>
              <w:rFonts w:ascii="Times New Roman" w:hAnsi="Times New Roman" w:cs="Times New Roman"/>
              <w:color w:val="000000"/>
            </w:rPr>
            <w:sectPr w:rsidR="00506323" w:rsidSect="00385A4D">
              <w:pgSz w:w="11906" w:h="16838"/>
              <w:pgMar w:top="1134" w:right="851" w:bottom="1134" w:left="1701" w:header="0" w:footer="567" w:gutter="0"/>
              <w:cols w:space="720"/>
              <w:docGrid w:linePitch="360"/>
            </w:sectPr>
          </w:pPr>
        </w:p>
        <w:p w:rsidR="00132561" w:rsidRDefault="009D0A79" w:rsidP="00132561">
          <w:pPr>
            <w:ind w:left="10490"/>
            <w:jc w:val="both"/>
            <w:rPr>
              <w:sz w:val="26"/>
              <w:szCs w:val="26"/>
            </w:rPr>
          </w:pPr>
          <w:r w:rsidRPr="000B159D">
            <w:rPr>
              <w:sz w:val="26"/>
              <w:szCs w:val="26"/>
            </w:rPr>
            <w:lastRenderedPageBreak/>
            <w:t>Приложение 1</w:t>
          </w:r>
        </w:p>
        <w:p w:rsidR="009D0A79" w:rsidRPr="000B159D" w:rsidRDefault="009D0A79" w:rsidP="00132561">
          <w:pPr>
            <w:ind w:left="1049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к м</w:t>
          </w:r>
          <w:r w:rsidRPr="000B159D">
            <w:rPr>
              <w:sz w:val="26"/>
              <w:szCs w:val="26"/>
            </w:rPr>
            <w:t>униципальной программе «Обеспечение населения Табунского района жилищн</w:t>
          </w:r>
          <w:r>
            <w:rPr>
              <w:sz w:val="26"/>
              <w:szCs w:val="26"/>
            </w:rPr>
            <w:t>о-коммунальными услугами» на 2021</w:t>
          </w:r>
          <w:r w:rsidRPr="000B159D">
            <w:rPr>
              <w:sz w:val="26"/>
              <w:szCs w:val="26"/>
            </w:rPr>
            <w:t>–202</w:t>
          </w:r>
          <w:r>
            <w:rPr>
              <w:sz w:val="26"/>
              <w:szCs w:val="26"/>
            </w:rPr>
            <w:t>5</w:t>
          </w:r>
          <w:r w:rsidRPr="000B159D">
            <w:rPr>
              <w:sz w:val="26"/>
              <w:szCs w:val="26"/>
            </w:rPr>
            <w:t xml:space="preserve"> годы</w:t>
          </w:r>
        </w:p>
        <w:p w:rsidR="009D0A79" w:rsidRPr="000B159D" w:rsidRDefault="009D0A79" w:rsidP="009D0A79">
          <w:pPr>
            <w:rPr>
              <w:sz w:val="26"/>
              <w:szCs w:val="26"/>
            </w:rPr>
          </w:pPr>
        </w:p>
        <w:p w:rsidR="009D0A79" w:rsidRPr="000B159D" w:rsidRDefault="009D0A79" w:rsidP="009D0A79">
          <w:pPr>
            <w:rPr>
              <w:b/>
              <w:sz w:val="26"/>
              <w:szCs w:val="26"/>
            </w:rPr>
          </w:pPr>
          <w:r w:rsidRPr="000B159D">
            <w:rPr>
              <w:b/>
              <w:sz w:val="26"/>
              <w:szCs w:val="26"/>
            </w:rPr>
            <w:t xml:space="preserve">                            Сведения об индикаторах муниципальной программы Табунского района Алтайского края         </w:t>
          </w:r>
        </w:p>
        <w:p w:rsidR="009D0A79" w:rsidRPr="000B159D" w:rsidRDefault="009D0A79" w:rsidP="009D0A79">
          <w:pPr>
            <w:rPr>
              <w:b/>
              <w:sz w:val="26"/>
              <w:szCs w:val="26"/>
            </w:rPr>
          </w:pPr>
          <w:r w:rsidRPr="000B159D">
            <w:rPr>
              <w:b/>
              <w:sz w:val="26"/>
              <w:szCs w:val="26"/>
            </w:rPr>
            <w:t xml:space="preserve">                    «Обеспечение населения Табунского района жилищно-коммунальными услугами» на 20</w:t>
          </w:r>
          <w:r>
            <w:rPr>
              <w:b/>
              <w:sz w:val="26"/>
              <w:szCs w:val="26"/>
            </w:rPr>
            <w:t>21</w:t>
          </w:r>
          <w:r w:rsidRPr="000B159D">
            <w:rPr>
              <w:b/>
              <w:sz w:val="26"/>
              <w:szCs w:val="26"/>
            </w:rPr>
            <w:t>–202</w:t>
          </w:r>
          <w:r>
            <w:rPr>
              <w:b/>
              <w:sz w:val="26"/>
              <w:szCs w:val="26"/>
            </w:rPr>
            <w:t>5</w:t>
          </w:r>
          <w:r w:rsidRPr="000B159D">
            <w:rPr>
              <w:b/>
              <w:sz w:val="26"/>
              <w:szCs w:val="26"/>
            </w:rPr>
            <w:t xml:space="preserve"> годы</w:t>
          </w:r>
        </w:p>
        <w:p w:rsidR="009D0A79" w:rsidRPr="000B159D" w:rsidRDefault="009D0A79" w:rsidP="009D0A79">
          <w:pPr>
            <w:rPr>
              <w:sz w:val="26"/>
              <w:szCs w:val="26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891"/>
            <w:gridCol w:w="4225"/>
            <w:gridCol w:w="1382"/>
            <w:gridCol w:w="1241"/>
            <w:gridCol w:w="1084"/>
            <w:gridCol w:w="1241"/>
            <w:gridCol w:w="1241"/>
            <w:gridCol w:w="1084"/>
            <w:gridCol w:w="1087"/>
            <w:gridCol w:w="1084"/>
          </w:tblGrid>
          <w:tr w:rsidR="009D0A79" w:rsidRPr="000B159D" w:rsidTr="009D0A79">
            <w:tc>
              <w:tcPr>
                <w:tcW w:w="311" w:type="pct"/>
                <w:vMerge w:val="restar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№ п/п</w:t>
                </w:r>
              </w:p>
            </w:tc>
            <w:tc>
              <w:tcPr>
                <w:tcW w:w="1456" w:type="pct"/>
                <w:vMerge w:val="restar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Целевой индикатор</w:t>
                </w:r>
              </w:p>
            </w:tc>
            <w:tc>
              <w:tcPr>
                <w:tcW w:w="431" w:type="pct"/>
                <w:vMerge w:val="restar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 xml:space="preserve">Единица </w:t>
                </w:r>
              </w:p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измерения</w:t>
                </w:r>
              </w:p>
            </w:tc>
            <w:tc>
              <w:tcPr>
                <w:tcW w:w="2803" w:type="pct"/>
                <w:gridSpan w:val="7"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Значение индикатора по годам (план)</w:t>
                </w:r>
              </w:p>
            </w:tc>
          </w:tr>
          <w:tr w:rsidR="009D0A79" w:rsidRPr="000B159D" w:rsidTr="009D0A79">
            <w:tc>
              <w:tcPr>
                <w:tcW w:w="311" w:type="pct"/>
                <w:vMerge/>
                <w:vAlign w:val="center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1456" w:type="pct"/>
                <w:vMerge/>
                <w:vAlign w:val="center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431" w:type="pct"/>
                <w:vMerge/>
                <w:vAlign w:val="center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431" w:type="pct"/>
                <w:vMerge w:val="restar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2019</w:t>
                </w:r>
                <w:r w:rsidRPr="000B159D">
                  <w:rPr>
                    <w:sz w:val="26"/>
                    <w:szCs w:val="26"/>
                  </w:rPr>
                  <w:t xml:space="preserve"> г. </w:t>
                </w:r>
              </w:p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факт</w:t>
                </w:r>
              </w:p>
            </w:tc>
            <w:tc>
              <w:tcPr>
                <w:tcW w:w="377" w:type="pct"/>
                <w:vMerge w:val="restar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2020</w:t>
                </w:r>
                <w:r w:rsidRPr="000B159D">
                  <w:rPr>
                    <w:sz w:val="26"/>
                    <w:szCs w:val="26"/>
                  </w:rPr>
                  <w:t xml:space="preserve"> г. </w:t>
                </w:r>
              </w:p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оценка</w:t>
                </w:r>
              </w:p>
            </w:tc>
            <w:tc>
              <w:tcPr>
                <w:tcW w:w="1994" w:type="pct"/>
                <w:gridSpan w:val="5"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годы реализации муниципальной программы</w:t>
                </w:r>
              </w:p>
            </w:tc>
          </w:tr>
          <w:tr w:rsidR="009D0A79" w:rsidRPr="000B159D" w:rsidTr="009D0A79">
            <w:tc>
              <w:tcPr>
                <w:tcW w:w="311" w:type="pct"/>
                <w:vMerge/>
                <w:vAlign w:val="center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1456" w:type="pct"/>
                <w:vMerge/>
                <w:vAlign w:val="center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431" w:type="pct"/>
                <w:vMerge/>
                <w:vAlign w:val="center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431" w:type="pct"/>
                <w:vMerge/>
                <w:vAlign w:val="center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377" w:type="pct"/>
                <w:vMerge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2021</w:t>
                </w:r>
                <w:r w:rsidRPr="000B159D">
                  <w:rPr>
                    <w:sz w:val="26"/>
                    <w:szCs w:val="26"/>
                  </w:rPr>
                  <w:t xml:space="preserve"> г.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20</w:t>
                </w:r>
                <w:r>
                  <w:rPr>
                    <w:sz w:val="26"/>
                    <w:szCs w:val="26"/>
                  </w:rPr>
                  <w:t>22</w:t>
                </w:r>
                <w:r w:rsidRPr="000B159D">
                  <w:rPr>
                    <w:sz w:val="26"/>
                    <w:szCs w:val="26"/>
                  </w:rPr>
                  <w:t xml:space="preserve"> г.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20</w:t>
                </w:r>
                <w:r>
                  <w:rPr>
                    <w:sz w:val="26"/>
                    <w:szCs w:val="26"/>
                  </w:rPr>
                  <w:t>23</w:t>
                </w:r>
                <w:r w:rsidRPr="000B159D">
                  <w:rPr>
                    <w:sz w:val="26"/>
                    <w:szCs w:val="26"/>
                  </w:rPr>
                  <w:t xml:space="preserve"> г.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20</w:t>
                </w:r>
                <w:r>
                  <w:rPr>
                    <w:sz w:val="26"/>
                    <w:szCs w:val="26"/>
                  </w:rPr>
                  <w:t>24</w:t>
                </w:r>
                <w:r w:rsidRPr="000B159D">
                  <w:rPr>
                    <w:sz w:val="26"/>
                    <w:szCs w:val="26"/>
                  </w:rPr>
                  <w:t xml:space="preserve"> г.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202</w:t>
                </w:r>
                <w:r>
                  <w:rPr>
                    <w:sz w:val="26"/>
                    <w:szCs w:val="26"/>
                  </w:rPr>
                  <w:t>5</w:t>
                </w:r>
                <w:r w:rsidRPr="000B159D">
                  <w:rPr>
                    <w:sz w:val="26"/>
                    <w:szCs w:val="26"/>
                  </w:rPr>
                  <w:t xml:space="preserve"> г.</w:t>
                </w:r>
              </w:p>
            </w:tc>
          </w:tr>
          <w:tr w:rsidR="009D0A79" w:rsidRPr="000B159D" w:rsidTr="009D0A79">
            <w:trPr>
              <w:trHeight w:val="571"/>
            </w:trPr>
            <w:tc>
              <w:tcPr>
                <w:tcW w:w="311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1</w:t>
                </w:r>
              </w:p>
            </w:tc>
            <w:tc>
              <w:tcPr>
                <w:tcW w:w="1456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2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3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4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5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6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7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8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9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9D0A79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10</w:t>
                </w:r>
              </w:p>
            </w:tc>
          </w:tr>
          <w:tr w:rsidR="009D0A79" w:rsidRPr="000B159D" w:rsidTr="009D0A79">
            <w:trPr>
              <w:trHeight w:val="443"/>
            </w:trPr>
            <w:tc>
              <w:tcPr>
                <w:tcW w:w="5000" w:type="pct"/>
                <w:gridSpan w:val="10"/>
                <w:hideMark/>
              </w:tcPr>
              <w:p w:rsidR="009D0A79" w:rsidRPr="000B159D" w:rsidRDefault="009D0A79" w:rsidP="00B674DE">
                <w:pPr>
                  <w:rPr>
                    <w:b/>
                    <w:sz w:val="26"/>
                    <w:szCs w:val="26"/>
                  </w:rPr>
                </w:pPr>
                <w:r w:rsidRPr="000B159D">
                  <w:rPr>
                    <w:b/>
                    <w:sz w:val="26"/>
                    <w:szCs w:val="26"/>
                  </w:rPr>
                  <w:t>Муниципальная программа «Обеспечение населения Табунского района жилищн</w:t>
                </w:r>
                <w:r>
                  <w:rPr>
                    <w:b/>
                    <w:sz w:val="26"/>
                    <w:szCs w:val="26"/>
                  </w:rPr>
                  <w:t>о-коммунальными услугами» на 2021</w:t>
                </w:r>
                <w:r w:rsidRPr="000B159D">
                  <w:rPr>
                    <w:b/>
                    <w:sz w:val="26"/>
                    <w:szCs w:val="26"/>
                  </w:rPr>
                  <w:t>–202</w:t>
                </w:r>
                <w:r>
                  <w:rPr>
                    <w:b/>
                    <w:sz w:val="26"/>
                    <w:szCs w:val="26"/>
                  </w:rPr>
                  <w:t>5</w:t>
                </w:r>
                <w:r w:rsidRPr="000B159D">
                  <w:rPr>
                    <w:b/>
                    <w:sz w:val="26"/>
                    <w:szCs w:val="26"/>
                  </w:rPr>
                  <w:t xml:space="preserve"> годы</w:t>
                </w:r>
              </w:p>
            </w:tc>
          </w:tr>
          <w:tr w:rsidR="009D0A79" w:rsidRPr="000B159D" w:rsidTr="009D0A79">
            <w:trPr>
              <w:trHeight w:val="439"/>
            </w:trPr>
            <w:tc>
              <w:tcPr>
                <w:tcW w:w="31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1</w:t>
                </w:r>
              </w:p>
            </w:tc>
            <w:tc>
              <w:tcPr>
                <w:tcW w:w="1456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ind w:hanging="40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Снижение аварий на системах теплоснабжения и водоснабжения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единиц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10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10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9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9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9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8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8</w:t>
                </w:r>
              </w:p>
            </w:tc>
          </w:tr>
          <w:tr w:rsidR="009D0A79" w:rsidRPr="000B159D" w:rsidTr="009D0A79">
            <w:trPr>
              <w:trHeight w:val="743"/>
            </w:trPr>
            <w:tc>
              <w:tcPr>
                <w:tcW w:w="5000" w:type="pct"/>
                <w:gridSpan w:val="10"/>
                <w:hideMark/>
              </w:tcPr>
              <w:p w:rsidR="009D0A79" w:rsidRPr="000B159D" w:rsidRDefault="009D0A79" w:rsidP="00B674DE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0B159D">
                  <w:rPr>
                    <w:rStyle w:val="29pt"/>
                    <w:sz w:val="26"/>
                    <w:szCs w:val="26"/>
                  </w:rPr>
                  <w:t>Подпрограмма 1 «Развитие водоснаб</w:t>
                </w:r>
                <w:r>
                  <w:rPr>
                    <w:rStyle w:val="29pt"/>
                    <w:sz w:val="26"/>
                    <w:szCs w:val="26"/>
                  </w:rPr>
                  <w:t>жения в Табунском районе» на 2021 - 2025</w:t>
                </w:r>
                <w:r w:rsidRPr="000B159D">
                  <w:rPr>
                    <w:rStyle w:val="29pt"/>
                    <w:sz w:val="26"/>
                    <w:szCs w:val="26"/>
                  </w:rPr>
                  <w:t xml:space="preserve"> годы</w:t>
                </w:r>
              </w:p>
            </w:tc>
          </w:tr>
          <w:tr w:rsidR="009D0A79" w:rsidRPr="000B159D" w:rsidTr="009D0A79">
            <w:trPr>
              <w:trHeight w:val="858"/>
            </w:trPr>
            <w:tc>
              <w:tcPr>
                <w:tcW w:w="31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1.1</w:t>
                </w:r>
              </w:p>
            </w:tc>
            <w:tc>
              <w:tcPr>
                <w:tcW w:w="1456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ind w:hanging="40"/>
                  <w:rPr>
                    <w:b/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Удельный вес проб воды, отбор которых произве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ден из водопроводной сети, и которые не отве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чают гигиеническим нор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мативам по санитарно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химическим показателям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%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8,7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8,6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8,7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8,6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</w:tr>
          <w:tr w:rsidR="009D0A79" w:rsidRPr="000B159D" w:rsidTr="009D0A79">
            <w:trPr>
              <w:trHeight w:val="819"/>
            </w:trPr>
            <w:tc>
              <w:tcPr>
                <w:tcW w:w="31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1.2</w:t>
                </w:r>
              </w:p>
            </w:tc>
            <w:tc>
              <w:tcPr>
                <w:tcW w:w="1456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ind w:hanging="40"/>
                  <w:rPr>
                    <w:b/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Удельный вес проб воды, отбор которых произве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ден из водопроводной се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 xml:space="preserve">ти, и которые не 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lastRenderedPageBreak/>
                  <w:t>отвеча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ют гигиеническим норма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тивам по микробиологическим показателям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lastRenderedPageBreak/>
                  <w:t>%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0,9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0,85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0,8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</w:tr>
          <w:tr w:rsidR="009D0A79" w:rsidRPr="000B159D" w:rsidTr="009D0A79">
            <w:tc>
              <w:tcPr>
                <w:tcW w:w="31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1.3</w:t>
                </w:r>
              </w:p>
            </w:tc>
            <w:tc>
              <w:tcPr>
                <w:tcW w:w="1456" w:type="pct"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ind w:hanging="40"/>
                  <w:rPr>
                    <w:b/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Доля уличной водопро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водной сети, нуждаю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щейся в замене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%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75,2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73,6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72,0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70,4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</w:tr>
          <w:tr w:rsidR="009D0A79" w:rsidRPr="000B159D" w:rsidTr="009D0A79">
            <w:trPr>
              <w:trHeight w:val="968"/>
            </w:trPr>
            <w:tc>
              <w:tcPr>
                <w:tcW w:w="31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1.4</w:t>
                </w:r>
              </w:p>
            </w:tc>
            <w:tc>
              <w:tcPr>
                <w:tcW w:w="1456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ind w:hanging="40"/>
                  <w:rPr>
                    <w:b/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Обеспеченность населения централизованными услу</w:t>
                </w: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softHyphen/>
                  <w:t>гами водоснабжения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%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47,8</w:t>
                </w: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48,8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49,7</w:t>
                </w:r>
              </w:p>
            </w:tc>
            <w:tc>
              <w:tcPr>
                <w:tcW w:w="431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51,1</w:t>
                </w:r>
              </w:p>
            </w:tc>
            <w:tc>
              <w:tcPr>
                <w:tcW w:w="377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  <w:lang w:val="en-US"/>
                  </w:rPr>
                  <w:t>X</w:t>
                </w:r>
              </w:p>
            </w:tc>
          </w:tr>
          <w:tr w:rsidR="009D0A79" w:rsidRPr="000B159D" w:rsidTr="009D0A79">
            <w:tc>
              <w:tcPr>
                <w:tcW w:w="5000" w:type="pct"/>
                <w:gridSpan w:val="10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rStyle w:val="29pt"/>
                    <w:sz w:val="26"/>
                    <w:szCs w:val="26"/>
                  </w:rPr>
                  <w:t>Подпрограмма 2 «Модернизация объектов ком</w:t>
                </w:r>
                <w:r>
                  <w:rPr>
                    <w:rStyle w:val="29pt"/>
                    <w:sz w:val="26"/>
                    <w:szCs w:val="26"/>
                  </w:rPr>
                  <w:t>мунальной инфраструктуры» на 2021</w:t>
                </w:r>
                <w:r w:rsidRPr="000B159D">
                  <w:rPr>
                    <w:rStyle w:val="29pt"/>
                    <w:sz w:val="26"/>
                    <w:szCs w:val="26"/>
                  </w:rPr>
                  <w:t xml:space="preserve"> - 202</w:t>
                </w:r>
                <w:r>
                  <w:rPr>
                    <w:rStyle w:val="29pt"/>
                    <w:sz w:val="26"/>
                    <w:szCs w:val="26"/>
                  </w:rPr>
                  <w:t>5</w:t>
                </w:r>
                <w:r w:rsidRPr="000B159D">
                  <w:rPr>
                    <w:rStyle w:val="29pt"/>
                    <w:sz w:val="26"/>
                    <w:szCs w:val="26"/>
                  </w:rPr>
                  <w:t xml:space="preserve"> годы</w:t>
                </w:r>
              </w:p>
            </w:tc>
          </w:tr>
          <w:tr w:rsidR="009D0A79" w:rsidRPr="000B159D" w:rsidTr="009D0A79">
            <w:trPr>
              <w:trHeight w:val="896"/>
            </w:trPr>
            <w:tc>
              <w:tcPr>
                <w:tcW w:w="31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2.1</w:t>
                </w:r>
              </w:p>
            </w:tc>
            <w:tc>
              <w:tcPr>
                <w:tcW w:w="1456" w:type="pct"/>
              </w:tcPr>
              <w:tbl>
                <w:tblPr>
                  <w:tblW w:w="3835" w:type="dxa"/>
                  <w:jc w:val="center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835"/>
                </w:tblGrid>
                <w:tr w:rsidR="009D0A79" w:rsidRPr="00026764" w:rsidTr="009D0A79">
                  <w:trPr>
                    <w:trHeight w:val="521"/>
                    <w:jc w:val="center"/>
                  </w:trPr>
                  <w:tc>
                    <w:tcPr>
                      <w:tcW w:w="3835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</w:tcBorders>
                      <w:shd w:val="clear" w:color="auto" w:fill="FFFFFF"/>
                      <w:vAlign w:val="bottom"/>
                    </w:tcPr>
                    <w:p w:rsidR="009D0A79" w:rsidRPr="00026764" w:rsidRDefault="009D0A79" w:rsidP="00B674DE">
                      <w:pPr>
                        <w:rPr>
                          <w:sz w:val="26"/>
                          <w:szCs w:val="26"/>
                        </w:rPr>
                      </w:pPr>
                      <w:r w:rsidRPr="00026764">
                        <w:rPr>
                          <w:sz w:val="26"/>
                          <w:szCs w:val="26"/>
                        </w:rPr>
                        <w:t>Снижение расхода твер</w:t>
                      </w:r>
                      <w:r w:rsidRPr="00026764">
                        <w:rPr>
                          <w:sz w:val="26"/>
                          <w:szCs w:val="26"/>
                        </w:rPr>
                        <w:softHyphen/>
                        <w:t>дого топлива</w:t>
                      </w:r>
                    </w:p>
                  </w:tc>
                </w:tr>
              </w:tbl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ind w:hanging="40"/>
                  <w:rPr>
                    <w:sz w:val="26"/>
                    <w:szCs w:val="26"/>
                  </w:rPr>
                </w:pP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тыс. т.у.т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0,130</w:t>
                </w: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0,130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0,120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0,120</w:t>
                </w: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0,110</w:t>
                </w:r>
              </w:p>
            </w:tc>
            <w:tc>
              <w:tcPr>
                <w:tcW w:w="378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0,110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0,110</w:t>
                </w:r>
              </w:p>
            </w:tc>
          </w:tr>
          <w:tr w:rsidR="009D0A79" w:rsidRPr="000B159D" w:rsidTr="009D0A79">
            <w:trPr>
              <w:trHeight w:val="896"/>
            </w:trPr>
            <w:tc>
              <w:tcPr>
                <w:tcW w:w="31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2.2</w:t>
                </w:r>
              </w:p>
            </w:tc>
            <w:tc>
              <w:tcPr>
                <w:tcW w:w="1456" w:type="pct"/>
              </w:tcPr>
              <w:p w:rsidR="009D0A79" w:rsidRPr="00026764" w:rsidRDefault="009D0A79" w:rsidP="00B674DE">
                <w:pPr>
                  <w:pStyle w:val="210"/>
                  <w:shd w:val="clear" w:color="auto" w:fill="auto"/>
                  <w:spacing w:after="0" w:line="240" w:lineRule="exact"/>
                  <w:ind w:firstLine="0"/>
                  <w:jc w:val="left"/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</w:pP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  <w:t>Снижение расхода элек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  <w:softHyphen/>
                  <w:t>троэнергии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тыс. кВт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22,8</w:t>
                </w:r>
              </w:p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45,6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90,7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113,5</w:t>
                </w: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135,8</w:t>
                </w:r>
              </w:p>
            </w:tc>
            <w:tc>
              <w:tcPr>
                <w:tcW w:w="378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141,3</w:t>
                </w:r>
              </w:p>
            </w:tc>
            <w:tc>
              <w:tcPr>
                <w:tcW w:w="378" w:type="pct"/>
                <w:hideMark/>
              </w:tcPr>
              <w:p w:rsidR="009D0A79" w:rsidRPr="006B5A2D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6B5A2D">
                  <w:rPr>
                    <w:sz w:val="26"/>
                    <w:szCs w:val="26"/>
                  </w:rPr>
                  <w:t>148,4</w:t>
                </w:r>
              </w:p>
            </w:tc>
          </w:tr>
          <w:tr w:rsidR="009D0A79" w:rsidRPr="000B159D" w:rsidTr="009D0A79">
            <w:trPr>
              <w:trHeight w:val="896"/>
            </w:trPr>
            <w:tc>
              <w:tcPr>
                <w:tcW w:w="31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2.3</w:t>
                </w:r>
              </w:p>
            </w:tc>
            <w:tc>
              <w:tcPr>
                <w:tcW w:w="1456" w:type="pct"/>
              </w:tcPr>
              <w:p w:rsidR="009D0A79" w:rsidRPr="00026764" w:rsidRDefault="009D0A79" w:rsidP="00B674DE">
                <w:pPr>
                  <w:pStyle w:val="210"/>
                  <w:shd w:val="clear" w:color="auto" w:fill="auto"/>
                  <w:spacing w:after="0" w:line="240" w:lineRule="exact"/>
                  <w:ind w:firstLine="0"/>
                  <w:jc w:val="left"/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</w:pP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  <w:t>Снижение потерь тепло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  <w:softHyphen/>
                  <w:t>вой энергии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rStyle w:val="29pt"/>
                    <w:b w:val="0"/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Гкал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143,22</w:t>
                </w: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147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151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156,5</w:t>
                </w: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161</w:t>
                </w:r>
              </w:p>
            </w:tc>
            <w:tc>
              <w:tcPr>
                <w:tcW w:w="378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166</w:t>
                </w:r>
              </w:p>
            </w:tc>
            <w:tc>
              <w:tcPr>
                <w:tcW w:w="378" w:type="pct"/>
                <w:hideMark/>
              </w:tcPr>
              <w:p w:rsidR="009D0A79" w:rsidRPr="006B5A2D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6B5A2D">
                  <w:rPr>
                    <w:sz w:val="26"/>
                    <w:szCs w:val="26"/>
                  </w:rPr>
                  <w:t>170</w:t>
                </w:r>
              </w:p>
              <w:p w:rsidR="009D0A79" w:rsidRPr="006B5A2D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9D0A79" w:rsidRPr="000B159D" w:rsidTr="009D0A79">
            <w:trPr>
              <w:trHeight w:val="896"/>
            </w:trPr>
            <w:tc>
              <w:tcPr>
                <w:tcW w:w="31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2.4</w:t>
                </w:r>
              </w:p>
            </w:tc>
            <w:tc>
              <w:tcPr>
                <w:tcW w:w="1456" w:type="pct"/>
              </w:tcPr>
              <w:p w:rsidR="009D0A79" w:rsidRPr="00026764" w:rsidRDefault="009D0A79" w:rsidP="00B674DE">
                <w:pPr>
                  <w:pStyle w:val="210"/>
                  <w:shd w:val="clear" w:color="auto" w:fill="auto"/>
                  <w:spacing w:after="0" w:line="240" w:lineRule="exact"/>
                  <w:ind w:firstLine="0"/>
                  <w:jc w:val="left"/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</w:pP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  <w:t>Доля потерь тепловой энергии в процессе про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  <w:softHyphen/>
                  <w:t>изводства и транспорти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6"/>
                    <w:szCs w:val="26"/>
                  </w:rPr>
                  <w:softHyphen/>
                  <w:t>ровки до потребителей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spacing w:line="290" w:lineRule="exact"/>
                  <w:jc w:val="center"/>
                  <w:rPr>
                    <w:rStyle w:val="29pt"/>
                    <w:b w:val="0"/>
                    <w:sz w:val="26"/>
                    <w:szCs w:val="26"/>
                  </w:rPr>
                </w:pPr>
                <w:r w:rsidRPr="00026764">
                  <w:rPr>
                    <w:rStyle w:val="29pt"/>
                    <w:b w:val="0"/>
                    <w:sz w:val="26"/>
                    <w:szCs w:val="26"/>
                  </w:rPr>
                  <w:t>%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DA2884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22,1</w:t>
                </w: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22,0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21,8</w:t>
                </w:r>
              </w:p>
            </w:tc>
            <w:tc>
              <w:tcPr>
                <w:tcW w:w="431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21,6</w:t>
                </w:r>
              </w:p>
            </w:tc>
            <w:tc>
              <w:tcPr>
                <w:tcW w:w="377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21,4</w:t>
                </w:r>
              </w:p>
            </w:tc>
            <w:tc>
              <w:tcPr>
                <w:tcW w:w="378" w:type="pct"/>
                <w:hideMark/>
              </w:tcPr>
              <w:p w:rsidR="009D0A79" w:rsidRPr="00026764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26764">
                  <w:rPr>
                    <w:sz w:val="26"/>
                    <w:szCs w:val="26"/>
                  </w:rPr>
                  <w:t>21,2</w:t>
                </w:r>
              </w:p>
            </w:tc>
            <w:tc>
              <w:tcPr>
                <w:tcW w:w="378" w:type="pct"/>
                <w:hideMark/>
              </w:tcPr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  <w:r w:rsidRPr="000B159D">
                  <w:rPr>
                    <w:sz w:val="26"/>
                    <w:szCs w:val="26"/>
                  </w:rPr>
                  <w:t>21,0</w:t>
                </w:r>
              </w:p>
              <w:p w:rsidR="009D0A79" w:rsidRPr="000B159D" w:rsidRDefault="009D0A79" w:rsidP="00B674DE">
                <w:pPr>
                  <w:autoSpaceDE w:val="0"/>
                  <w:autoSpaceDN w:val="0"/>
                  <w:adjustRightInd w:val="0"/>
                  <w:jc w:val="center"/>
                  <w:rPr>
                    <w:sz w:val="26"/>
                    <w:szCs w:val="26"/>
                  </w:rPr>
                </w:pPr>
              </w:p>
            </w:tc>
          </w:tr>
        </w:tbl>
        <w:p w:rsidR="009D0A79" w:rsidRDefault="009D0A79" w:rsidP="009D0A79">
          <w:pPr>
            <w:spacing w:line="240" w:lineRule="exact"/>
            <w:ind w:left="10065" w:hanging="426"/>
          </w:pPr>
        </w:p>
        <w:p w:rsidR="009D0A79" w:rsidRDefault="009D0A79">
          <w:r>
            <w:br w:type="page"/>
          </w:r>
        </w:p>
        <w:p w:rsidR="00132561" w:rsidRDefault="00132561" w:rsidP="00132561">
          <w:pPr>
            <w:ind w:left="10490"/>
            <w:jc w:val="both"/>
            <w:rPr>
              <w:sz w:val="26"/>
              <w:szCs w:val="26"/>
            </w:rPr>
          </w:pPr>
          <w:r w:rsidRPr="000B159D">
            <w:rPr>
              <w:sz w:val="26"/>
              <w:szCs w:val="26"/>
            </w:rPr>
            <w:lastRenderedPageBreak/>
            <w:t xml:space="preserve">Приложение </w:t>
          </w:r>
          <w:r>
            <w:rPr>
              <w:sz w:val="26"/>
              <w:szCs w:val="26"/>
            </w:rPr>
            <w:t>2</w:t>
          </w:r>
        </w:p>
        <w:p w:rsidR="00132561" w:rsidRPr="000B159D" w:rsidRDefault="00132561" w:rsidP="00132561">
          <w:pPr>
            <w:ind w:left="1049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к м</w:t>
          </w:r>
          <w:r w:rsidRPr="000B159D">
            <w:rPr>
              <w:sz w:val="26"/>
              <w:szCs w:val="26"/>
            </w:rPr>
            <w:t>униципальной программе «Обеспечение населения Табунского района жилищн</w:t>
          </w:r>
          <w:r>
            <w:rPr>
              <w:sz w:val="26"/>
              <w:szCs w:val="26"/>
            </w:rPr>
            <w:t>о-коммунальными услугами» на 2021</w:t>
          </w:r>
          <w:r w:rsidRPr="000B159D">
            <w:rPr>
              <w:sz w:val="26"/>
              <w:szCs w:val="26"/>
            </w:rPr>
            <w:t>–202</w:t>
          </w:r>
          <w:r>
            <w:rPr>
              <w:sz w:val="26"/>
              <w:szCs w:val="26"/>
            </w:rPr>
            <w:t>5</w:t>
          </w:r>
          <w:r w:rsidRPr="000B159D">
            <w:rPr>
              <w:sz w:val="26"/>
              <w:szCs w:val="26"/>
            </w:rPr>
            <w:t xml:space="preserve"> годы</w:t>
          </w:r>
        </w:p>
        <w:p w:rsidR="009D0A79" w:rsidRDefault="009D0A79" w:rsidP="009D0A79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ПЕРЕЧЕНЬ</w:t>
          </w:r>
        </w:p>
        <w:p w:rsidR="009D0A79" w:rsidRDefault="009D0A79" w:rsidP="00132561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мероприятий муниципальной программы «Обеспечение населения Табунского района жилищно-коммунальными услугами» на 2021–2025 годы</w:t>
          </w:r>
        </w:p>
        <w:p w:rsidR="009D0A79" w:rsidRDefault="009D0A79" w:rsidP="009D0A79">
          <w:pPr>
            <w:rPr>
              <w:sz w:val="26"/>
              <w:szCs w:val="26"/>
            </w:rPr>
          </w:pPr>
        </w:p>
        <w:tbl>
          <w:tblPr>
            <w:tblW w:w="5026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965"/>
            <w:gridCol w:w="1384"/>
            <w:gridCol w:w="892"/>
            <w:gridCol w:w="1116"/>
            <w:gridCol w:w="1332"/>
            <w:gridCol w:w="1186"/>
            <w:gridCol w:w="1332"/>
            <w:gridCol w:w="1186"/>
            <w:gridCol w:w="1332"/>
            <w:gridCol w:w="1911"/>
          </w:tblGrid>
          <w:tr w:rsidR="00E3713A" w:rsidRPr="00026764" w:rsidTr="00F705B7">
            <w:trPr>
              <w:trHeight w:val="408"/>
            </w:trPr>
            <w:tc>
              <w:tcPr>
                <w:tcW w:w="1013" w:type="pct"/>
                <w:vAlign w:val="center"/>
              </w:tcPr>
              <w:p w:rsidR="00E3713A" w:rsidRPr="00026764" w:rsidRDefault="00E3713A" w:rsidP="00E3713A">
                <w:pPr>
                  <w:ind w:right="175"/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Цель,задача, мероприятие</w:t>
                </w:r>
              </w:p>
            </w:tc>
            <w:tc>
              <w:tcPr>
                <w:tcW w:w="473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Срок реализации (годы)</w:t>
                </w:r>
              </w:p>
            </w:tc>
            <w:tc>
              <w:tcPr>
                <w:tcW w:w="305" w:type="pct"/>
                <w:vAlign w:val="center"/>
              </w:tcPr>
              <w:p w:rsidR="00E3713A" w:rsidRPr="00026764" w:rsidRDefault="00E3713A" w:rsidP="00E3713A">
                <w:pPr>
                  <w:ind w:left="-534" w:right="-650"/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Участ-</w:t>
                </w:r>
              </w:p>
              <w:p w:rsidR="00E3713A" w:rsidRPr="00026764" w:rsidRDefault="00E3713A" w:rsidP="00E3713A">
                <w:pPr>
                  <w:ind w:left="-534" w:right="-650"/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ники</w:t>
                </w:r>
              </w:p>
              <w:p w:rsidR="00E3713A" w:rsidRPr="00026764" w:rsidRDefault="00E3713A" w:rsidP="00E3713A">
                <w:pPr>
                  <w:ind w:left="-534" w:right="-650"/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ки</w:t>
                </w:r>
              </w:p>
            </w:tc>
            <w:tc>
              <w:tcPr>
                <w:tcW w:w="381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2021</w:t>
                </w:r>
              </w:p>
            </w:tc>
            <w:tc>
              <w:tcPr>
                <w:tcW w:w="455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2022</w:t>
                </w:r>
              </w:p>
            </w:tc>
            <w:tc>
              <w:tcPr>
                <w:tcW w:w="405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2023</w:t>
                </w:r>
              </w:p>
            </w:tc>
            <w:tc>
              <w:tcPr>
                <w:tcW w:w="455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2024</w:t>
                </w:r>
              </w:p>
            </w:tc>
            <w:tc>
              <w:tcPr>
                <w:tcW w:w="405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2025</w:t>
                </w:r>
              </w:p>
            </w:tc>
            <w:tc>
              <w:tcPr>
                <w:tcW w:w="455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 (тыс.руб.)</w:t>
                </w:r>
              </w:p>
            </w:tc>
            <w:tc>
              <w:tcPr>
                <w:tcW w:w="654" w:type="pct"/>
                <w:vAlign w:val="center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Источники</w:t>
                </w:r>
              </w:p>
            </w:tc>
          </w:tr>
          <w:tr w:rsidR="00E3713A" w:rsidRPr="00026764" w:rsidTr="00F705B7">
            <w:tc>
              <w:tcPr>
                <w:tcW w:w="1013" w:type="pct"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Align w:val="center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Align w:val="center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</w:t>
                </w:r>
              </w:p>
            </w:tc>
          </w:tr>
          <w:tr w:rsidR="00E3713A" w:rsidRPr="00026764" w:rsidTr="00F705B7">
            <w:tc>
              <w:tcPr>
                <w:tcW w:w="1013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t>Цель - повыше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ние качества и надежности предоставления жилищно-комму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нальных услуг населению Табунского района</w:t>
                </w:r>
              </w:p>
            </w:tc>
            <w:tc>
              <w:tcPr>
                <w:tcW w:w="473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2021-2025</w:t>
                </w:r>
              </w:p>
            </w:tc>
            <w:tc>
              <w:tcPr>
                <w:tcW w:w="305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</w:tr>
          <w:tr w:rsidR="00E3713A" w:rsidRPr="00026764" w:rsidTr="00F705B7">
            <w:trPr>
              <w:trHeight w:val="435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jc w:val="center"/>
                  <w:rPr>
                    <w:rStyle w:val="29pt"/>
                    <w:b w:val="0"/>
                    <w:sz w:val="24"/>
                    <w:szCs w:val="24"/>
                  </w:rPr>
                </w:pP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t>Всего по программе</w:t>
                </w:r>
              </w:p>
            </w:tc>
            <w:tc>
              <w:tcPr>
                <w:tcW w:w="473" w:type="pct"/>
                <w:vMerge w:val="restar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 w:val="restart"/>
              </w:tcPr>
              <w:p w:rsidR="00E3713A" w:rsidRPr="00026764" w:rsidRDefault="00E3713A" w:rsidP="00E3713A">
                <w:pPr>
                  <w:ind w:left="-534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23714,13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17800,0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2300,0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23000,0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10800,0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77614,13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F705B7">
            <w:trPr>
              <w:trHeight w:val="459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том числе</w:t>
                </w:r>
              </w:p>
            </w:tc>
          </w:tr>
          <w:tr w:rsidR="00E3713A" w:rsidRPr="00026764" w:rsidTr="00F705B7">
            <w:trPr>
              <w:trHeight w:val="16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t>Федераль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ный бюд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жет</w:t>
                </w:r>
              </w:p>
            </w:tc>
          </w:tr>
          <w:tr w:rsidR="00E3713A" w:rsidRPr="00026764" w:rsidTr="00F705B7">
            <w:trPr>
              <w:trHeight w:val="16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22539</w:t>
                </w:r>
              </w:p>
              <w:p w:rsidR="00E3713A" w:rsidRPr="00026764" w:rsidRDefault="00C3099C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,4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17622,0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2095,0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22570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10620,0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C3099C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75446,4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F705B7">
            <w:trPr>
              <w:trHeight w:val="16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1174,73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178,0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205,0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430,0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2167,73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F705B7">
            <w:trPr>
              <w:trHeight w:val="16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F705B7">
            <w:trPr>
              <w:trHeight w:val="570"/>
            </w:trPr>
            <w:tc>
              <w:tcPr>
                <w:tcW w:w="5000" w:type="pct"/>
                <w:gridSpan w:val="10"/>
                <w:hideMark/>
              </w:tcPr>
              <w:p w:rsidR="00E3713A" w:rsidRPr="00026764" w:rsidRDefault="00E3713A" w:rsidP="00E3713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26764">
                  <w:rPr>
                    <w:b/>
                    <w:sz w:val="24"/>
                    <w:szCs w:val="24"/>
                  </w:rPr>
                  <w:lastRenderedPageBreak/>
                  <w:t>Подпрограмма 1 «Развитие водоснабжения в Табунском районе» на 2021-2025 годы</w:t>
                </w:r>
              </w:p>
            </w:tc>
          </w:tr>
          <w:tr w:rsidR="00E3713A" w:rsidRPr="00026764" w:rsidTr="00F705B7">
            <w:trPr>
              <w:trHeight w:val="570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pStyle w:val="210"/>
                  <w:shd w:val="clear" w:color="auto" w:fill="auto"/>
                  <w:spacing w:after="0" w:line="240" w:lineRule="auto"/>
                  <w:ind w:firstLine="0"/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Цель - удовлетво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softHyphen/>
                  <w:t>рение потребно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softHyphen/>
                  <w:t>сти населения Табунского района в питьевой воде,</w:t>
                </w:r>
              </w:p>
              <w:p w:rsidR="00E3713A" w:rsidRPr="00026764" w:rsidRDefault="00E3713A" w:rsidP="00E3713A">
                <w:pPr>
                  <w:pStyle w:val="210"/>
                  <w:shd w:val="clear" w:color="auto" w:fill="auto"/>
                  <w:spacing w:after="0" w:line="240" w:lineRule="auto"/>
                  <w:ind w:firstLine="0"/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соответствующей требованиям без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softHyphen/>
                  <w:t>опасности и без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softHyphen/>
                  <w:t>вредности, уста</w:t>
                </w:r>
                <w:r w:rsidRPr="00026764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softHyphen/>
                  <w:t>новленным санитарно-</w:t>
                </w:r>
              </w:p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t>эпидемиологиче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скими правилами; рациональное использование водных объектов; охрана окружаю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щей среды и обеспечение эко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логической без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опасности</w:t>
                </w:r>
              </w:p>
            </w:tc>
            <w:tc>
              <w:tcPr>
                <w:tcW w:w="473" w:type="pct"/>
                <w:vMerge w:val="restar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2021-2025</w:t>
                </w:r>
              </w:p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81" w:type="pct"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22164,13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2300,0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500,0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5000,0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30764,13</w:t>
                </w:r>
              </w:p>
            </w:tc>
            <w:tc>
              <w:tcPr>
                <w:tcW w:w="654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</w:tr>
          <w:tr w:rsidR="00E3713A" w:rsidRPr="00026764" w:rsidTr="00F705B7">
            <w:trPr>
              <w:trHeight w:val="69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F705B7">
            <w:trPr>
              <w:trHeight w:val="93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F705B7">
            <w:trPr>
              <w:trHeight w:val="81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C3099C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21144,4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2277,0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475,0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4750,0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720,0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C3099C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29366,4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F705B7">
            <w:trPr>
              <w:trHeight w:val="99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1019,73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25,0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250,0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1397,73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F705B7">
            <w:trPr>
              <w:trHeight w:val="19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F705B7">
            <w:trPr>
              <w:trHeight w:val="555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t xml:space="preserve">Задача 1- </w:t>
                </w:r>
              </w:p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t>Повы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шение качества водоснабжения, в результате модернизации систем водоснаб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жения, со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здание условий для привлечения инвестиций</w:t>
                </w:r>
              </w:p>
            </w:tc>
            <w:tc>
              <w:tcPr>
                <w:tcW w:w="473" w:type="pct"/>
                <w:vMerge w:val="restar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2020-2025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81" w:type="pct"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22164,13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2300,0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500,0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5000,0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30764,13</w:t>
                </w:r>
              </w:p>
            </w:tc>
            <w:tc>
              <w:tcPr>
                <w:tcW w:w="654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</w:tr>
          <w:tr w:rsidR="00E3713A" w:rsidRPr="00026764" w:rsidTr="00F705B7">
            <w:trPr>
              <w:trHeight w:val="48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F705B7">
            <w:trPr>
              <w:trHeight w:val="54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F705B7">
            <w:trPr>
              <w:trHeight w:val="49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F705B7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21144,4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2277,0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475,0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4750,0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720,0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F705B7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29366,4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F705B7">
            <w:trPr>
              <w:trHeight w:val="63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1019,73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25,0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250,0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2D4338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1397,73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F705B7">
            <w:trPr>
              <w:trHeight w:val="78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F705B7">
            <w:trPr>
              <w:trHeight w:val="285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pStyle w:val="ab"/>
                  <w:ind w:left="34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Мероприятие</w:t>
                </w:r>
              </w:p>
              <w:p w:rsidR="00E3713A" w:rsidRPr="00026764" w:rsidRDefault="00E3713A" w:rsidP="00E3713A">
                <w:pPr>
                  <w:pStyle w:val="ab"/>
                  <w:numPr>
                    <w:ilvl w:val="1"/>
                    <w:numId w:val="10"/>
                  </w:numPr>
                  <w:ind w:left="851"/>
                  <w:jc w:val="both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lastRenderedPageBreak/>
                  <w:t>Техническое перевооружение скважины в с. Алтайское</w:t>
                </w:r>
              </w:p>
            </w:tc>
            <w:tc>
              <w:tcPr>
                <w:tcW w:w="473" w:type="pct"/>
                <w:vMerge w:val="restar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lastRenderedPageBreak/>
                  <w:t>2021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lastRenderedPageBreak/>
                  <w:t>ОА и ГС, ОМС*</w:t>
                </w:r>
              </w:p>
            </w:tc>
            <w:tc>
              <w:tcPr>
                <w:tcW w:w="381" w:type="pct"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2213,03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2213,03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F705B7">
            <w:trPr>
              <w:trHeight w:val="28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F705B7">
            <w:trPr>
              <w:trHeight w:val="28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F705B7">
            <w:trPr>
              <w:trHeight w:val="343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540F0F" w:rsidP="00540F0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2190</w:t>
                </w:r>
                <w:r w:rsidR="00E3713A" w:rsidRPr="00026764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540F0F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219</w:t>
                </w:r>
                <w:r w:rsidR="00540F0F">
                  <w:rPr>
                    <w:sz w:val="24"/>
                    <w:szCs w:val="24"/>
                  </w:rPr>
                  <w:t>0</w:t>
                </w:r>
                <w:r w:rsidRPr="00026764">
                  <w:rPr>
                    <w:sz w:val="24"/>
                    <w:szCs w:val="24"/>
                  </w:rPr>
                  <w:t>,</w:t>
                </w:r>
                <w:r w:rsidR="00540F0F"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бюджета</w:t>
                </w:r>
              </w:p>
            </w:tc>
          </w:tr>
          <w:tr w:rsidR="00E3713A" w:rsidRPr="00026764" w:rsidTr="00F705B7">
            <w:trPr>
              <w:trHeight w:val="298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22,13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22,13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F705B7">
            <w:trPr>
              <w:trHeight w:val="337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F705B7">
            <w:trPr>
              <w:trHeight w:val="326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pStyle w:val="ab"/>
                  <w:numPr>
                    <w:ilvl w:val="1"/>
                    <w:numId w:val="10"/>
                  </w:numPr>
                  <w:tabs>
                    <w:tab w:val="center" w:pos="1261"/>
                  </w:tabs>
                  <w:jc w:val="both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 xml:space="preserve"> Техническое перевооружение скважины в с.Большеромановка</w:t>
                </w:r>
              </w:p>
            </w:tc>
            <w:tc>
              <w:tcPr>
                <w:tcW w:w="473" w:type="pct"/>
                <w:vMerge w:val="restar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2022</w:t>
                </w:r>
              </w:p>
            </w:tc>
            <w:tc>
              <w:tcPr>
                <w:tcW w:w="305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2300,0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2300,0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F705B7">
            <w:trPr>
              <w:trHeight w:val="326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F705B7">
            <w:trPr>
              <w:trHeight w:val="326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2277,0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2277,0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F705B7">
            <w:trPr>
              <w:trHeight w:val="298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23,0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F705B7">
            <w:trPr>
              <w:trHeight w:val="380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pStyle w:val="ab"/>
                  <w:numPr>
                    <w:ilvl w:val="1"/>
                    <w:numId w:val="10"/>
                  </w:numPr>
                  <w:jc w:val="both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Реконструкция водопроводных сетей и сооружений в с.Сереброполь</w:t>
                </w:r>
              </w:p>
            </w:tc>
            <w:tc>
              <w:tcPr>
                <w:tcW w:w="473" w:type="pct"/>
                <w:vMerge w:val="restar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2021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81" w:type="pct"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19951,1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19951,1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F705B7">
            <w:trPr>
              <w:trHeight w:val="38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F705B7">
            <w:trPr>
              <w:trHeight w:val="353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F705B7">
            <w:trPr>
              <w:trHeight w:val="32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18953,5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18953,5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F705B7">
            <w:trPr>
              <w:trHeight w:val="408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997,6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DA2884" w:rsidP="00E371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997,6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F705B7">
            <w:trPr>
              <w:trHeight w:val="232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F705B7">
            <w:trPr>
              <w:trHeight w:val="380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pStyle w:val="ab"/>
                  <w:numPr>
                    <w:ilvl w:val="1"/>
                    <w:numId w:val="10"/>
                  </w:numPr>
                  <w:jc w:val="both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Реконструкция      водопроводных сетей в с. Табуны</w:t>
                </w:r>
              </w:p>
            </w:tc>
            <w:tc>
              <w:tcPr>
                <w:tcW w:w="473" w:type="pct"/>
                <w:vMerge w:val="restar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2023-2024</w:t>
                </w:r>
              </w:p>
            </w:tc>
            <w:tc>
              <w:tcPr>
                <w:tcW w:w="305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500,0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5000,0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5500,0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F705B7">
            <w:trPr>
              <w:trHeight w:val="38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F705B7">
            <w:trPr>
              <w:trHeight w:val="353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F705B7">
            <w:trPr>
              <w:trHeight w:val="325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475,0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4750,0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5225,0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F705B7">
            <w:trPr>
              <w:trHeight w:val="408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25,0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250,0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275,0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F705B7">
            <w:trPr>
              <w:trHeight w:val="408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F705B7">
            <w:trPr>
              <w:trHeight w:val="407"/>
            </w:trPr>
            <w:tc>
              <w:tcPr>
                <w:tcW w:w="1013" w:type="pct"/>
                <w:vMerge w:val="restart"/>
                <w:hideMark/>
              </w:tcPr>
              <w:p w:rsidR="00E3713A" w:rsidRPr="00026764" w:rsidRDefault="00E3713A" w:rsidP="00E3713A">
                <w:pPr>
                  <w:pStyle w:val="ab"/>
                  <w:numPr>
                    <w:ilvl w:val="1"/>
                    <w:numId w:val="10"/>
                  </w:numPr>
                  <w:jc w:val="both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Реконструкция канализационной системы в с. Табуны</w:t>
                </w:r>
              </w:p>
            </w:tc>
            <w:tc>
              <w:tcPr>
                <w:tcW w:w="473" w:type="pct"/>
                <w:vMerge w:val="restar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2025</w:t>
                </w:r>
              </w:p>
            </w:tc>
            <w:tc>
              <w:tcPr>
                <w:tcW w:w="305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F705B7">
            <w:trPr>
              <w:trHeight w:val="407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F705B7">
            <w:trPr>
              <w:trHeight w:val="380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F705B7">
            <w:trPr>
              <w:trHeight w:val="408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720,0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720,0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F705B7">
            <w:trPr>
              <w:trHeight w:val="408"/>
            </w:trPr>
            <w:tc>
              <w:tcPr>
                <w:tcW w:w="101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73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5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81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5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0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80,0</w:t>
                </w:r>
              </w:p>
            </w:tc>
            <w:tc>
              <w:tcPr>
                <w:tcW w:w="45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80,0</w:t>
                </w:r>
              </w:p>
            </w:tc>
            <w:tc>
              <w:tcPr>
                <w:tcW w:w="65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</w:tbl>
        <w:p w:rsidR="009D0A79" w:rsidRDefault="009D0A79" w:rsidP="009D0A79">
          <w:pPr>
            <w:rPr>
              <w:sz w:val="26"/>
              <w:szCs w:val="26"/>
            </w:rPr>
          </w:pPr>
        </w:p>
        <w:p w:rsidR="009D0A79" w:rsidRDefault="009D0A79" w:rsidP="009D0A79">
          <w:pPr>
            <w:rPr>
              <w:b/>
              <w:sz w:val="26"/>
              <w:szCs w:val="26"/>
            </w:rPr>
          </w:pPr>
          <w:r>
            <w:rPr>
              <w:sz w:val="26"/>
              <w:szCs w:val="26"/>
            </w:rPr>
            <w:t xml:space="preserve">                                        </w:t>
          </w:r>
          <w:r>
            <w:rPr>
              <w:b/>
              <w:sz w:val="26"/>
              <w:szCs w:val="26"/>
            </w:rPr>
            <w:t>Подпрограмма 2 «Модернизация объектов коммунальной инфраструктуры»</w:t>
          </w:r>
        </w:p>
        <w:p w:rsidR="009D0A79" w:rsidRDefault="009D0A79" w:rsidP="009D0A79">
          <w:pPr>
            <w:rPr>
              <w:sz w:val="26"/>
              <w:szCs w:val="26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02"/>
            <w:gridCol w:w="1384"/>
            <w:gridCol w:w="1087"/>
            <w:gridCol w:w="947"/>
            <w:gridCol w:w="1369"/>
            <w:gridCol w:w="1369"/>
            <w:gridCol w:w="1369"/>
            <w:gridCol w:w="1227"/>
            <w:gridCol w:w="1369"/>
            <w:gridCol w:w="1937"/>
          </w:tblGrid>
          <w:tr w:rsidR="00E3713A" w:rsidRPr="00026764" w:rsidTr="003C44A8">
            <w:trPr>
              <w:trHeight w:val="408"/>
            </w:trPr>
            <w:tc>
              <w:tcPr>
                <w:tcW w:w="874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 xml:space="preserve">  Цель, задача, мероприятие</w:t>
                </w: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Срок реализации (годы)</w:t>
                </w:r>
              </w:p>
            </w:tc>
            <w:tc>
              <w:tcPr>
                <w:tcW w:w="388" w:type="pct"/>
              </w:tcPr>
              <w:p w:rsidR="00E3713A" w:rsidRPr="00026764" w:rsidRDefault="00E3713A" w:rsidP="00E3713A">
                <w:pPr>
                  <w:ind w:left="-534" w:right="-650"/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Участ-</w:t>
                </w:r>
              </w:p>
              <w:p w:rsidR="00E3713A" w:rsidRPr="00026764" w:rsidRDefault="00E3713A" w:rsidP="00E3713A">
                <w:pPr>
                  <w:ind w:left="-534" w:right="-650"/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ники</w:t>
                </w:r>
              </w:p>
              <w:p w:rsidR="00E3713A" w:rsidRPr="00026764" w:rsidRDefault="00E3713A" w:rsidP="00E3713A">
                <w:pPr>
                  <w:ind w:left="-534" w:right="-650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ки</w:t>
                </w: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2021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2022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2023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2024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2025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 (тыс.руб.)</w:t>
                </w:r>
              </w:p>
            </w:tc>
            <w:tc>
              <w:tcPr>
                <w:tcW w:w="680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бюджет</w:t>
                </w:r>
              </w:p>
            </w:tc>
          </w:tr>
          <w:tr w:rsidR="00E3713A" w:rsidRPr="00026764" w:rsidTr="003C44A8">
            <w:tc>
              <w:tcPr>
                <w:tcW w:w="874" w:type="pct"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Align w:val="center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Align w:val="center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9</w:t>
                </w:r>
              </w:p>
            </w:tc>
          </w:tr>
          <w:tr w:rsidR="00E3713A" w:rsidRPr="00026764" w:rsidTr="003C44A8">
            <w:tc>
              <w:tcPr>
                <w:tcW w:w="874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t>Цель - рацио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нальное исполь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зование энергоре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сурсов и сниже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ние потерь тепло</w:t>
                </w:r>
                <w:r w:rsidRPr="00026764">
                  <w:rPr>
                    <w:rStyle w:val="29pt"/>
                    <w:b w:val="0"/>
                    <w:sz w:val="24"/>
                    <w:szCs w:val="24"/>
                  </w:rPr>
                  <w:softHyphen/>
                  <w:t>вой энергии</w:t>
                </w:r>
              </w:p>
            </w:tc>
            <w:tc>
              <w:tcPr>
                <w:tcW w:w="340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2021-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2025</w:t>
                </w:r>
              </w:p>
            </w:tc>
            <w:tc>
              <w:tcPr>
                <w:tcW w:w="388" w:type="pc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ОКХ**</w:t>
                </w: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80" w:type="pct"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</w:tr>
          <w:tr w:rsidR="00E3713A" w:rsidRPr="00026764" w:rsidTr="003C44A8">
            <w:trPr>
              <w:trHeight w:val="453"/>
            </w:trPr>
            <w:tc>
              <w:tcPr>
                <w:tcW w:w="874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Задача 1 – Оптимизация систем теплоснабжения</w:t>
                </w:r>
              </w:p>
            </w:tc>
            <w:tc>
              <w:tcPr>
                <w:tcW w:w="340" w:type="pct"/>
                <w:vMerge w:val="restart"/>
              </w:tcPr>
              <w:p w:rsidR="00E3713A" w:rsidRPr="00026764" w:rsidRDefault="00E3713A" w:rsidP="00E3713A">
                <w:pPr>
                  <w:ind w:right="10720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 w:val="restar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18000,0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10000,0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46850,0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3C44A8">
            <w:trPr>
              <w:trHeight w:val="510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том числе</w:t>
                </w:r>
              </w:p>
            </w:tc>
          </w:tr>
          <w:tr w:rsidR="00E3713A" w:rsidRPr="00026764" w:rsidTr="003C44A8">
            <w:trPr>
              <w:trHeight w:val="390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3C44A8">
            <w:trPr>
              <w:trHeight w:val="450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1395,0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15345,0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1620,0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17820,0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9900,0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46080,0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3C44A8">
            <w:trPr>
              <w:trHeight w:val="240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770,0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3C44A8">
            <w:trPr>
              <w:trHeight w:val="240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9pt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3C44A8">
            <w:trPr>
              <w:trHeight w:val="136"/>
            </w:trPr>
            <w:tc>
              <w:tcPr>
                <w:tcW w:w="874" w:type="pct"/>
                <w:vMerge w:val="restart"/>
                <w:hideMark/>
              </w:tcPr>
              <w:p w:rsidR="00E3713A" w:rsidRPr="00026764" w:rsidRDefault="00E3713A" w:rsidP="00E3713A">
                <w:pPr>
                  <w:pStyle w:val="ab"/>
                  <w:widowControl w:val="0"/>
                  <w:numPr>
                    <w:ilvl w:val="1"/>
                    <w:numId w:val="11"/>
                  </w:num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Реконструкция теплосетей котельной №5 Табунской средней школы с установкой модульной котельной</w:t>
                </w:r>
              </w:p>
            </w:tc>
            <w:tc>
              <w:tcPr>
                <w:tcW w:w="340" w:type="pct"/>
                <w:vMerge w:val="restar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2021-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2022</w:t>
                </w:r>
              </w:p>
            </w:tc>
            <w:tc>
              <w:tcPr>
                <w:tcW w:w="388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15500,0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17050,0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3C44A8">
            <w:trPr>
              <w:trHeight w:val="394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3C44A8">
            <w:trPr>
              <w:trHeight w:val="380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3C44A8">
            <w:trPr>
              <w:trHeight w:val="339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1395,0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15345,0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16740,0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3C44A8">
            <w:trPr>
              <w:trHeight w:val="353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155,0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310,0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3C44A8">
            <w:trPr>
              <w:trHeight w:val="353"/>
            </w:trPr>
            <w:tc>
              <w:tcPr>
                <w:tcW w:w="874" w:type="pct"/>
                <w:vMerge w:val="restart"/>
                <w:hideMark/>
              </w:tcPr>
              <w:p w:rsidR="00E3713A" w:rsidRPr="00026764" w:rsidRDefault="00E3713A" w:rsidP="00E3713A">
                <w:pPr>
                  <w:pStyle w:val="ab"/>
                  <w:widowControl w:val="0"/>
                  <w:numPr>
                    <w:ilvl w:val="1"/>
                    <w:numId w:val="11"/>
                  </w:numPr>
                  <w:ind w:left="602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Реконструкция котельной №2 и тепловых сетей с. Табуны с установкой модульной котельной</w:t>
                </w:r>
              </w:p>
            </w:tc>
            <w:tc>
              <w:tcPr>
                <w:tcW w:w="340" w:type="pct"/>
                <w:vMerge w:val="restar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2023-</w:t>
                </w:r>
              </w:p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2024</w:t>
                </w:r>
              </w:p>
            </w:tc>
            <w:tc>
              <w:tcPr>
                <w:tcW w:w="388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18000,0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19800,0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3C44A8">
            <w:trPr>
              <w:trHeight w:val="298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3C44A8">
            <w:trPr>
              <w:trHeight w:val="272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Федеральный бюджет</w:t>
                </w:r>
              </w:p>
            </w:tc>
          </w:tr>
          <w:tr w:rsidR="00E3713A" w:rsidRPr="00026764" w:rsidTr="003C44A8">
            <w:trPr>
              <w:trHeight w:val="272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1620,0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17820,0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19440,0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3C44A8">
            <w:trPr>
              <w:trHeight w:val="258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180,0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360,0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  <w:tr w:rsidR="00E3713A" w:rsidRPr="00026764" w:rsidTr="003C44A8">
            <w:trPr>
              <w:trHeight w:val="244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</w:tr>
          <w:tr w:rsidR="00E3713A" w:rsidRPr="00026764" w:rsidTr="003C44A8">
            <w:trPr>
              <w:trHeight w:val="326"/>
            </w:trPr>
            <w:tc>
              <w:tcPr>
                <w:tcW w:w="874" w:type="pct"/>
                <w:vMerge w:val="restart"/>
                <w:hideMark/>
              </w:tcPr>
              <w:p w:rsidR="00E3713A" w:rsidRPr="00026764" w:rsidRDefault="00E3713A" w:rsidP="00E3713A">
                <w:pPr>
                  <w:tabs>
                    <w:tab w:val="center" w:pos="743"/>
                  </w:tabs>
                  <w:ind w:left="460" w:hanging="460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1.3.  Реконструкция      котельной №</w:t>
                </w:r>
                <w:r w:rsidR="001B4CBF">
                  <w:rPr>
                    <w:sz w:val="24"/>
                    <w:szCs w:val="24"/>
                  </w:rPr>
                  <w:t>8</w:t>
                </w:r>
                <w:r w:rsidRPr="00026764">
                  <w:rPr>
                    <w:sz w:val="24"/>
                    <w:szCs w:val="24"/>
                  </w:rPr>
                  <w:t xml:space="preserve"> и тепловых сетей с.Сереброполь с установкой модульной котельной   </w:t>
                </w:r>
              </w:p>
            </w:tc>
            <w:tc>
              <w:tcPr>
                <w:tcW w:w="340" w:type="pct"/>
                <w:vMerge w:val="restar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2025</w:t>
                </w:r>
              </w:p>
            </w:tc>
            <w:tc>
              <w:tcPr>
                <w:tcW w:w="388" w:type="pct"/>
                <w:vMerge w:val="restart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  <w:r w:rsidRPr="00026764">
                  <w:rPr>
                    <w:rStyle w:val="23"/>
                    <w:sz w:val="24"/>
                    <w:szCs w:val="24"/>
                  </w:rPr>
                  <w:t>ОА и ГС, ОМС*</w:t>
                </w: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10000,0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10000,0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E3713A" w:rsidRPr="00026764" w:rsidTr="003C44A8">
            <w:trPr>
              <w:trHeight w:val="326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в т.ч.</w:t>
                </w:r>
              </w:p>
            </w:tc>
          </w:tr>
          <w:tr w:rsidR="00E3713A" w:rsidRPr="00026764" w:rsidTr="003C44A8">
            <w:trPr>
              <w:trHeight w:val="366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9900,0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9900,0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Краевой бюджет</w:t>
                </w:r>
              </w:p>
            </w:tc>
          </w:tr>
          <w:tr w:rsidR="00E3713A" w:rsidRPr="00026764" w:rsidTr="003C44A8">
            <w:trPr>
              <w:trHeight w:val="366"/>
            </w:trPr>
            <w:tc>
              <w:tcPr>
                <w:tcW w:w="874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8" w:type="pct"/>
                <w:vMerge/>
                <w:vAlign w:val="center"/>
                <w:hideMark/>
              </w:tcPr>
              <w:p w:rsidR="00E3713A" w:rsidRPr="00026764" w:rsidRDefault="00E3713A" w:rsidP="00E3713A">
                <w:pPr>
                  <w:rPr>
                    <w:rStyle w:val="23"/>
                    <w:sz w:val="24"/>
                    <w:szCs w:val="24"/>
                  </w:rPr>
                </w:pPr>
              </w:p>
            </w:tc>
            <w:tc>
              <w:tcPr>
                <w:tcW w:w="340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85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0,0</w:t>
                </w:r>
              </w:p>
            </w:tc>
            <w:tc>
              <w:tcPr>
                <w:tcW w:w="436" w:type="pct"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100,0</w:t>
                </w:r>
              </w:p>
            </w:tc>
            <w:tc>
              <w:tcPr>
                <w:tcW w:w="485" w:type="pct"/>
                <w:hideMark/>
              </w:tcPr>
              <w:p w:rsidR="00E3713A" w:rsidRPr="00026764" w:rsidRDefault="00E3713A" w:rsidP="00E3713A">
                <w:pPr>
                  <w:jc w:val="center"/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100,0</w:t>
                </w:r>
              </w:p>
            </w:tc>
            <w:tc>
              <w:tcPr>
                <w:tcW w:w="680" w:type="pct"/>
                <w:hideMark/>
              </w:tcPr>
              <w:p w:rsidR="00E3713A" w:rsidRPr="00026764" w:rsidRDefault="00E3713A" w:rsidP="00E3713A">
                <w:pPr>
                  <w:rPr>
                    <w:sz w:val="24"/>
                    <w:szCs w:val="24"/>
                  </w:rPr>
                </w:pPr>
                <w:r w:rsidRPr="00026764">
                  <w:rPr>
                    <w:sz w:val="24"/>
                    <w:szCs w:val="24"/>
                  </w:rPr>
                  <w:t>Местный бюджет</w:t>
                </w:r>
              </w:p>
            </w:tc>
          </w:tr>
        </w:tbl>
        <w:p w:rsidR="009D0A79" w:rsidRDefault="009D0A79" w:rsidP="009D0A79">
          <w:pPr>
            <w:rPr>
              <w:sz w:val="26"/>
              <w:szCs w:val="26"/>
            </w:rPr>
          </w:pPr>
        </w:p>
        <w:p w:rsidR="009D0A79" w:rsidRDefault="009D0A79" w:rsidP="009D0A79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* ОА и ГС, ОМС - Отдел архитектуры и градостроительства администрации Табунского района;</w:t>
          </w:r>
        </w:p>
        <w:p w:rsidR="009D0A79" w:rsidRDefault="009D0A79" w:rsidP="009D0A79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органы местного самоуправления поселений-администрации сельсоветов Табунского района (по согласованию)</w:t>
          </w:r>
        </w:p>
        <w:p w:rsidR="009D0A79" w:rsidRDefault="009D0A79" w:rsidP="009D0A79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lastRenderedPageBreak/>
            <w:t>**</w:t>
          </w:r>
          <w:r w:rsidRPr="00795B47">
            <w:rPr>
              <w:rStyle w:val="23"/>
            </w:rPr>
            <w:t xml:space="preserve"> </w:t>
          </w:r>
          <w:r>
            <w:rPr>
              <w:rStyle w:val="23"/>
            </w:rPr>
            <w:t>организации коммунального хозяйства Табунского района</w:t>
          </w:r>
        </w:p>
        <w:p w:rsidR="003C44A8" w:rsidRDefault="003C44A8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br w:type="page"/>
          </w:r>
        </w:p>
        <w:p w:rsidR="00132561" w:rsidRDefault="00132561" w:rsidP="00132561">
          <w:pPr>
            <w:ind w:left="10490"/>
            <w:jc w:val="both"/>
            <w:rPr>
              <w:sz w:val="26"/>
              <w:szCs w:val="26"/>
            </w:rPr>
          </w:pPr>
          <w:r w:rsidRPr="000B159D">
            <w:rPr>
              <w:sz w:val="26"/>
              <w:szCs w:val="26"/>
            </w:rPr>
            <w:lastRenderedPageBreak/>
            <w:t xml:space="preserve">Приложение </w:t>
          </w:r>
          <w:r>
            <w:rPr>
              <w:sz w:val="26"/>
              <w:szCs w:val="26"/>
            </w:rPr>
            <w:t>3</w:t>
          </w:r>
        </w:p>
        <w:p w:rsidR="00132561" w:rsidRPr="000B159D" w:rsidRDefault="00132561" w:rsidP="00132561">
          <w:pPr>
            <w:ind w:left="1049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к м</w:t>
          </w:r>
          <w:r w:rsidRPr="000B159D">
            <w:rPr>
              <w:sz w:val="26"/>
              <w:szCs w:val="26"/>
            </w:rPr>
            <w:t>униципальной программе «Обеспечение населения Табунского района жилищн</w:t>
          </w:r>
          <w:r>
            <w:rPr>
              <w:sz w:val="26"/>
              <w:szCs w:val="26"/>
            </w:rPr>
            <w:t>о-коммунальными услугами» на 2021</w:t>
          </w:r>
          <w:r w:rsidRPr="000B159D">
            <w:rPr>
              <w:sz w:val="26"/>
              <w:szCs w:val="26"/>
            </w:rPr>
            <w:t>–202</w:t>
          </w:r>
          <w:r>
            <w:rPr>
              <w:sz w:val="26"/>
              <w:szCs w:val="26"/>
            </w:rPr>
            <w:t>5</w:t>
          </w:r>
          <w:r w:rsidRPr="000B159D">
            <w:rPr>
              <w:sz w:val="26"/>
              <w:szCs w:val="26"/>
            </w:rPr>
            <w:t xml:space="preserve"> годы</w:t>
          </w:r>
        </w:p>
        <w:p w:rsidR="009D0A79" w:rsidRPr="007C401E" w:rsidRDefault="009D0A79" w:rsidP="009D0A79">
          <w:pPr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6"/>
              <w:szCs w:val="26"/>
            </w:rPr>
          </w:pPr>
          <w:r w:rsidRPr="007C401E">
            <w:rPr>
              <w:sz w:val="26"/>
              <w:szCs w:val="26"/>
            </w:rPr>
            <w:t>ОБЪЕМ</w:t>
          </w:r>
        </w:p>
        <w:p w:rsidR="009D0A79" w:rsidRPr="007C401E" w:rsidRDefault="009D0A79" w:rsidP="009D0A79">
          <w:pPr>
            <w:ind w:left="432"/>
            <w:jc w:val="center"/>
            <w:rPr>
              <w:sz w:val="26"/>
              <w:szCs w:val="26"/>
            </w:rPr>
          </w:pPr>
          <w:r w:rsidRPr="007C401E">
            <w:rPr>
              <w:sz w:val="26"/>
              <w:szCs w:val="26"/>
            </w:rPr>
            <w:t xml:space="preserve">финансовых ресурсов, необходимых для реализации </w:t>
          </w:r>
        </w:p>
        <w:p w:rsidR="009D0A79" w:rsidRPr="007C401E" w:rsidRDefault="009D0A79" w:rsidP="009D0A79">
          <w:pPr>
            <w:ind w:left="432"/>
            <w:jc w:val="center"/>
            <w:rPr>
              <w:sz w:val="26"/>
              <w:szCs w:val="26"/>
            </w:rPr>
          </w:pPr>
          <w:r w:rsidRPr="007C401E">
            <w:rPr>
              <w:sz w:val="26"/>
              <w:szCs w:val="26"/>
            </w:rPr>
            <w:t>муниципальной программы</w:t>
          </w:r>
        </w:p>
        <w:p w:rsidR="009D0A79" w:rsidRPr="005B6227" w:rsidRDefault="009D0A79" w:rsidP="009D0A79">
          <w:pPr>
            <w:spacing w:line="240" w:lineRule="exact"/>
            <w:ind w:firstLine="720"/>
            <w:jc w:val="center"/>
            <w:rPr>
              <w:sz w:val="28"/>
              <w:szCs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54"/>
            <w:gridCol w:w="3695"/>
            <w:gridCol w:w="1342"/>
            <w:gridCol w:w="1494"/>
            <w:gridCol w:w="1342"/>
            <w:gridCol w:w="1494"/>
            <w:gridCol w:w="1342"/>
            <w:gridCol w:w="1197"/>
          </w:tblGrid>
          <w:tr w:rsidR="0014003B" w:rsidRPr="00026764" w:rsidTr="0014003B">
            <w:trPr>
              <w:trHeight w:val="294"/>
            </w:trPr>
            <w:tc>
              <w:tcPr>
                <w:tcW w:w="9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Подпрограмма</w:t>
                </w: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Источники и направления расходов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2021 г.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2022 г.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2023 г.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2024 г.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2025 г.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всего</w:t>
                </w:r>
              </w:p>
            </w:tc>
          </w:tr>
          <w:tr w:rsidR="0014003B" w:rsidRPr="00026764" w:rsidTr="0014003B">
            <w:trPr>
              <w:trHeight w:val="288"/>
            </w:trPr>
            <w:tc>
              <w:tcPr>
                <w:tcW w:w="911" w:type="pct"/>
              </w:tcPr>
              <w:p w:rsidR="0014003B" w:rsidRPr="00026764" w:rsidRDefault="0014003B" w:rsidP="0014003B"/>
            </w:tc>
            <w:tc>
              <w:tcPr>
                <w:tcW w:w="1269" w:type="pct"/>
              </w:tcPr>
              <w:p w:rsidR="0014003B" w:rsidRPr="00026764" w:rsidRDefault="0014003B" w:rsidP="0014003B"/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3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4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5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6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7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9</w:t>
                </w:r>
              </w:p>
            </w:tc>
          </w:tr>
          <w:tr w:rsidR="0014003B" w:rsidRPr="00026764" w:rsidTr="0014003B">
            <w:trPr>
              <w:trHeight w:val="288"/>
            </w:trPr>
            <w:tc>
              <w:tcPr>
                <w:tcW w:w="911" w:type="pct"/>
                <w:vMerge w:val="restart"/>
              </w:tcPr>
              <w:p w:rsidR="0014003B" w:rsidRPr="00026764" w:rsidRDefault="0014003B" w:rsidP="0014003B">
                <w:r w:rsidRPr="00026764">
                  <w:t>Муниципальная программа «Обеспечение населения Табунского района жилищно-коммунальными услугами» на 2021-2025 годы</w:t>
                </w: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r w:rsidRPr="00026764">
                  <w:t xml:space="preserve">Всего финансовых затрат </w:t>
                </w:r>
              </w:p>
            </w:tc>
            <w:tc>
              <w:tcPr>
                <w:tcW w:w="46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23714,13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17800,0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2300,0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23000,0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10800,0</w:t>
                </w:r>
              </w:p>
            </w:tc>
            <w:tc>
              <w:tcPr>
                <w:tcW w:w="41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77614,13</w:t>
                </w:r>
              </w:p>
            </w:tc>
          </w:tr>
          <w:tr w:rsidR="0014003B" w:rsidRPr="00026764" w:rsidTr="0014003B">
            <w:trPr>
              <w:trHeight w:val="323"/>
            </w:trPr>
            <w:tc>
              <w:tcPr>
                <w:tcW w:w="911" w:type="pct"/>
                <w:vMerge/>
              </w:tcPr>
              <w:p w:rsidR="0014003B" w:rsidRPr="00026764" w:rsidRDefault="0014003B" w:rsidP="0014003B"/>
            </w:tc>
            <w:tc>
              <w:tcPr>
                <w:tcW w:w="1269" w:type="pct"/>
              </w:tcPr>
              <w:p w:rsidR="0014003B" w:rsidRPr="00026764" w:rsidRDefault="0014003B" w:rsidP="0014003B">
                <w:r w:rsidRPr="00026764">
                  <w:t>в том числе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</w:tr>
          <w:tr w:rsidR="0014003B" w:rsidRPr="00026764" w:rsidTr="0014003B">
            <w:trPr>
              <w:trHeight w:val="303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федерального бюджета (на условиях софинансирования)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</w:tr>
          <w:tr w:rsidR="0014003B" w:rsidRPr="00026764" w:rsidTr="0014003B">
            <w:trPr>
              <w:trHeight w:val="510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краевого бюджета</w:t>
                </w:r>
              </w:p>
              <w:p w:rsidR="0014003B" w:rsidRPr="00026764" w:rsidRDefault="0014003B" w:rsidP="0014003B">
                <w:pPr>
                  <w:ind w:left="284"/>
                </w:pPr>
                <w:r w:rsidRPr="00026764">
                  <w:t>(на условиях софинансирования)</w:t>
                </w:r>
              </w:p>
            </w:tc>
            <w:tc>
              <w:tcPr>
                <w:tcW w:w="461" w:type="pct"/>
              </w:tcPr>
              <w:p w:rsidR="0014003B" w:rsidRPr="00026764" w:rsidRDefault="00302538" w:rsidP="0014003B">
                <w:pPr>
                  <w:jc w:val="center"/>
                </w:pPr>
                <w:r>
                  <w:t>22539,4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17622,0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2095,0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22570,0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10620,0</w:t>
                </w:r>
              </w:p>
            </w:tc>
            <w:tc>
              <w:tcPr>
                <w:tcW w:w="411" w:type="pct"/>
              </w:tcPr>
              <w:p w:rsidR="0014003B" w:rsidRPr="00026764" w:rsidRDefault="00302538" w:rsidP="0014003B">
                <w:pPr>
                  <w:jc w:val="center"/>
                </w:pPr>
                <w:r>
                  <w:t>75446,4</w:t>
                </w:r>
              </w:p>
            </w:tc>
          </w:tr>
          <w:tr w:rsidR="0014003B" w:rsidRPr="00026764" w:rsidTr="0014003B">
            <w:trPr>
              <w:trHeight w:val="902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местного бюджета</w:t>
                </w:r>
              </w:p>
            </w:tc>
            <w:tc>
              <w:tcPr>
                <w:tcW w:w="46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1174,73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178,0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205,0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430,0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180,0</w:t>
                </w:r>
              </w:p>
            </w:tc>
            <w:tc>
              <w:tcPr>
                <w:tcW w:w="41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2167,73</w:t>
                </w:r>
              </w:p>
            </w:tc>
          </w:tr>
          <w:tr w:rsidR="0014003B" w:rsidRPr="00026764" w:rsidTr="0014003B">
            <w:trPr>
              <w:trHeight w:val="379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внебюджетных источников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</w:tr>
          <w:tr w:rsidR="0014003B" w:rsidRPr="00026764" w:rsidTr="0014003B">
            <w:trPr>
              <w:trHeight w:val="379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в том числе капитальные вложения</w:t>
                </w:r>
              </w:p>
            </w:tc>
            <w:tc>
              <w:tcPr>
                <w:tcW w:w="46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23714,13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17800,0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2300,0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23000,0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10800,0</w:t>
                </w:r>
              </w:p>
            </w:tc>
            <w:tc>
              <w:tcPr>
                <w:tcW w:w="41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77614,13</w:t>
                </w:r>
              </w:p>
            </w:tc>
          </w:tr>
          <w:tr w:rsidR="0014003B" w:rsidRPr="00026764" w:rsidTr="0014003B">
            <w:trPr>
              <w:trHeight w:val="300"/>
            </w:trPr>
            <w:tc>
              <w:tcPr>
                <w:tcW w:w="911" w:type="pct"/>
                <w:vMerge w:val="restart"/>
              </w:tcPr>
              <w:p w:rsidR="0014003B" w:rsidRPr="00026764" w:rsidRDefault="0014003B" w:rsidP="0014003B">
                <w:r w:rsidRPr="00026764">
                  <w:t xml:space="preserve">Подпрограмма 1 </w:t>
                </w:r>
                <w:r w:rsidRPr="00026764">
                  <w:rPr>
                    <w:rStyle w:val="21"/>
                    <w:sz w:val="20"/>
                    <w:szCs w:val="20"/>
                  </w:rPr>
                  <w:t>«Развитие водоснабжения в Табунском районе»</w:t>
                </w: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r w:rsidRPr="00026764">
                  <w:t xml:space="preserve">Всего финансовых затрат </w:t>
                </w:r>
              </w:p>
            </w:tc>
            <w:tc>
              <w:tcPr>
                <w:tcW w:w="46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22164,13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2300,0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500,0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5000,0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800,0</w:t>
                </w:r>
              </w:p>
            </w:tc>
            <w:tc>
              <w:tcPr>
                <w:tcW w:w="41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30764,13</w:t>
                </w:r>
              </w:p>
            </w:tc>
          </w:tr>
          <w:tr w:rsidR="0014003B" w:rsidRPr="00026764" w:rsidTr="0014003B">
            <w:trPr>
              <w:trHeight w:val="338"/>
            </w:trPr>
            <w:tc>
              <w:tcPr>
                <w:tcW w:w="911" w:type="pct"/>
                <w:vMerge/>
              </w:tcPr>
              <w:p w:rsidR="0014003B" w:rsidRPr="00026764" w:rsidRDefault="0014003B" w:rsidP="0014003B"/>
            </w:tc>
            <w:tc>
              <w:tcPr>
                <w:tcW w:w="1269" w:type="pct"/>
              </w:tcPr>
              <w:p w:rsidR="0014003B" w:rsidRPr="00026764" w:rsidRDefault="0014003B" w:rsidP="0014003B">
                <w:r w:rsidRPr="00026764">
                  <w:t>в том числе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</w:tr>
          <w:tr w:rsidR="0014003B" w:rsidRPr="00026764" w:rsidTr="0014003B">
            <w:trPr>
              <w:trHeight w:val="285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федерального бюджета (на условиях софинансирования)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</w:tr>
          <w:tr w:rsidR="0014003B" w:rsidRPr="00026764" w:rsidTr="0014003B">
            <w:trPr>
              <w:trHeight w:val="888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краевого бюджета</w:t>
                </w:r>
              </w:p>
              <w:p w:rsidR="0014003B" w:rsidRPr="00026764" w:rsidRDefault="0014003B" w:rsidP="0014003B">
                <w:pPr>
                  <w:ind w:left="284"/>
                </w:pPr>
                <w:r w:rsidRPr="00026764">
                  <w:t>(на условиях софинансирования)</w:t>
                </w:r>
              </w:p>
            </w:tc>
            <w:tc>
              <w:tcPr>
                <w:tcW w:w="461" w:type="pct"/>
              </w:tcPr>
              <w:p w:rsidR="0014003B" w:rsidRPr="00026764" w:rsidRDefault="003E2F21" w:rsidP="0014003B">
                <w:pPr>
                  <w:jc w:val="center"/>
                </w:pPr>
                <w:r>
                  <w:t>21144,4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2277,0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475,0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4750,0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720,0</w:t>
                </w:r>
              </w:p>
            </w:tc>
            <w:tc>
              <w:tcPr>
                <w:tcW w:w="411" w:type="pct"/>
              </w:tcPr>
              <w:p w:rsidR="0014003B" w:rsidRPr="00026764" w:rsidRDefault="003E2F21" w:rsidP="0014003B">
                <w:pPr>
                  <w:jc w:val="center"/>
                </w:pPr>
                <w:r>
                  <w:t>29366,4</w:t>
                </w:r>
              </w:p>
            </w:tc>
          </w:tr>
          <w:tr w:rsidR="0014003B" w:rsidRPr="00026764" w:rsidTr="0014003B">
            <w:trPr>
              <w:trHeight w:val="660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местного бюджета</w:t>
                </w:r>
              </w:p>
            </w:tc>
            <w:tc>
              <w:tcPr>
                <w:tcW w:w="46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1019,73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23,0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25,0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250,0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80,0</w:t>
                </w:r>
              </w:p>
            </w:tc>
            <w:tc>
              <w:tcPr>
                <w:tcW w:w="41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1397,73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внебюджетных источников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в том числе капитальные вложения</w:t>
                </w:r>
              </w:p>
            </w:tc>
            <w:tc>
              <w:tcPr>
                <w:tcW w:w="46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22164,13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2300,0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500,0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5000,0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800,0</w:t>
                </w:r>
              </w:p>
            </w:tc>
            <w:tc>
              <w:tcPr>
                <w:tcW w:w="411" w:type="pct"/>
              </w:tcPr>
              <w:p w:rsidR="0014003B" w:rsidRPr="00026764" w:rsidRDefault="002D4338" w:rsidP="0014003B">
                <w:pPr>
                  <w:jc w:val="center"/>
                </w:pPr>
                <w:r>
                  <w:t>30764,13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 w:val="restart"/>
              </w:tcPr>
              <w:p w:rsidR="0014003B" w:rsidRPr="00026764" w:rsidRDefault="0014003B" w:rsidP="0014003B">
                <w:r w:rsidRPr="00026764">
                  <w:t>Подрограмма 2 «Модернизация объектов коммуналь</w:t>
                </w:r>
                <w:r w:rsidRPr="00026764">
                  <w:softHyphen/>
                  <w:t>ной инфраструктуры Табунского района» на 2021 – 2025</w:t>
                </w: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r w:rsidRPr="00026764">
                  <w:t xml:space="preserve">Всего финансовых затрат 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1550,0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15500,0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1800,0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18000,0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10000,0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46850,0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r w:rsidRPr="00026764">
                  <w:t>в том числе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федерального бюджета (на условиях софинансирования)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краевого бюджета</w:t>
                </w:r>
              </w:p>
              <w:p w:rsidR="0014003B" w:rsidRPr="00026764" w:rsidRDefault="0014003B" w:rsidP="0014003B">
                <w:pPr>
                  <w:ind w:left="284"/>
                </w:pPr>
                <w:r w:rsidRPr="00026764">
                  <w:t>(на условиях софинансирования)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1395,0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15345,0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1620,0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17820,0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rPr>
                    <w:rStyle w:val="21"/>
                    <w:sz w:val="20"/>
                    <w:szCs w:val="20"/>
                  </w:rPr>
                  <w:t>9900,0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46080,0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местного бюджета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155,0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155,0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180,0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180,0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100,0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770,0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из внебюджетных источников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0,0</w:t>
                </w:r>
              </w:p>
            </w:tc>
          </w:tr>
          <w:tr w:rsidR="0014003B" w:rsidRPr="00026764" w:rsidTr="0014003B">
            <w:trPr>
              <w:trHeight w:val="631"/>
            </w:trPr>
            <w:tc>
              <w:tcPr>
                <w:tcW w:w="911" w:type="pct"/>
                <w:vMerge/>
              </w:tcPr>
              <w:p w:rsidR="0014003B" w:rsidRPr="00026764" w:rsidRDefault="0014003B" w:rsidP="0014003B">
                <w:pPr>
                  <w:ind w:left="284"/>
                </w:pPr>
              </w:p>
            </w:tc>
            <w:tc>
              <w:tcPr>
                <w:tcW w:w="1269" w:type="pct"/>
              </w:tcPr>
              <w:p w:rsidR="0014003B" w:rsidRPr="00026764" w:rsidRDefault="0014003B" w:rsidP="0014003B">
                <w:pPr>
                  <w:ind w:left="284"/>
                </w:pPr>
                <w:r w:rsidRPr="00026764">
                  <w:t>в том числе капитальные вложения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1550,0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15500,0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1800,0</w:t>
                </w:r>
              </w:p>
            </w:tc>
            <w:tc>
              <w:tcPr>
                <w:tcW w:w="513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18000,0</w:t>
                </w:r>
              </w:p>
            </w:tc>
            <w:tc>
              <w:tcPr>
                <w:tcW w:w="46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10000,0</w:t>
                </w:r>
              </w:p>
            </w:tc>
            <w:tc>
              <w:tcPr>
                <w:tcW w:w="411" w:type="pct"/>
              </w:tcPr>
              <w:p w:rsidR="0014003B" w:rsidRPr="00026764" w:rsidRDefault="0014003B" w:rsidP="0014003B">
                <w:pPr>
                  <w:jc w:val="center"/>
                </w:pPr>
                <w:r w:rsidRPr="00026764">
                  <w:t>46850,0</w:t>
                </w:r>
              </w:p>
            </w:tc>
          </w:tr>
        </w:tbl>
        <w:p w:rsidR="009D0A79" w:rsidRDefault="009D0A79" w:rsidP="006638B4">
          <w:pPr>
            <w:ind w:firstLine="567"/>
            <w:jc w:val="both"/>
            <w:rPr>
              <w:sz w:val="28"/>
              <w:szCs w:val="28"/>
            </w:rPr>
            <w:sectPr w:rsidR="009D0A79" w:rsidSect="009D0A79">
              <w:pgSz w:w="16838" w:h="11906" w:orient="landscape"/>
              <w:pgMar w:top="1701" w:right="1134" w:bottom="851" w:left="1134" w:header="0" w:footer="567" w:gutter="0"/>
              <w:cols w:space="720"/>
              <w:docGrid w:linePitch="360"/>
            </w:sectPr>
          </w:pPr>
        </w:p>
        <w:p w:rsidR="006638B4" w:rsidRDefault="00917444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415992544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97E02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F"/>
    <w:multiLevelType w:val="multilevel"/>
    <w:tmpl w:val="9A4837B8"/>
    <w:lvl w:ilvl="0">
      <w:start w:val="1"/>
      <w:numFmt w:val="decimal"/>
      <w:lvlText w:val="4.1.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21"/>
    <w:multiLevelType w:val="multilevel"/>
    <w:tmpl w:val="D0C0E394"/>
    <w:lvl w:ilvl="0">
      <w:start w:val="5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23"/>
    <w:multiLevelType w:val="multilevel"/>
    <w:tmpl w:val="221E2740"/>
    <w:lvl w:ilvl="0">
      <w:start w:val="7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25"/>
    <w:multiLevelType w:val="multilevel"/>
    <w:tmpl w:val="1E0887A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53D4"/>
    <w:multiLevelType w:val="multilevel"/>
    <w:tmpl w:val="05560C4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zecCJPw6tqlSebu0UWEIT6zS7LjPP5J+2II4S5MuRiiIMXTXKvAVpq3VKR/jc5rnNP/0MmQg7YxLEy6zlee9uA==" w:salt="71IZxFuR7SVUxGExaML/6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6764"/>
    <w:rsid w:val="00045F62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2561"/>
    <w:rsid w:val="001344D2"/>
    <w:rsid w:val="0014003B"/>
    <w:rsid w:val="00153563"/>
    <w:rsid w:val="001560C6"/>
    <w:rsid w:val="00157AFC"/>
    <w:rsid w:val="00164ABE"/>
    <w:rsid w:val="001724D2"/>
    <w:rsid w:val="00185409"/>
    <w:rsid w:val="001944C6"/>
    <w:rsid w:val="001B05C8"/>
    <w:rsid w:val="001B4CBF"/>
    <w:rsid w:val="001B4DD3"/>
    <w:rsid w:val="001C0A64"/>
    <w:rsid w:val="001C47CE"/>
    <w:rsid w:val="001D515C"/>
    <w:rsid w:val="001E38F7"/>
    <w:rsid w:val="00200902"/>
    <w:rsid w:val="00226C46"/>
    <w:rsid w:val="00284AD6"/>
    <w:rsid w:val="002B44B5"/>
    <w:rsid w:val="002D1355"/>
    <w:rsid w:val="002D28C3"/>
    <w:rsid w:val="002D2BAB"/>
    <w:rsid w:val="002D4338"/>
    <w:rsid w:val="002E77A5"/>
    <w:rsid w:val="002F5236"/>
    <w:rsid w:val="00302538"/>
    <w:rsid w:val="00303980"/>
    <w:rsid w:val="00324F5F"/>
    <w:rsid w:val="00331DE3"/>
    <w:rsid w:val="00363112"/>
    <w:rsid w:val="0037097F"/>
    <w:rsid w:val="003749A6"/>
    <w:rsid w:val="003844C3"/>
    <w:rsid w:val="00385A4D"/>
    <w:rsid w:val="00391FE4"/>
    <w:rsid w:val="003A2174"/>
    <w:rsid w:val="003A6070"/>
    <w:rsid w:val="003C44A8"/>
    <w:rsid w:val="003E23A9"/>
    <w:rsid w:val="003E2E36"/>
    <w:rsid w:val="003E2F21"/>
    <w:rsid w:val="00404C74"/>
    <w:rsid w:val="004218D3"/>
    <w:rsid w:val="00426928"/>
    <w:rsid w:val="00441999"/>
    <w:rsid w:val="00456524"/>
    <w:rsid w:val="0049120B"/>
    <w:rsid w:val="004B19E2"/>
    <w:rsid w:val="004B55E3"/>
    <w:rsid w:val="004E6D42"/>
    <w:rsid w:val="00506323"/>
    <w:rsid w:val="00514A68"/>
    <w:rsid w:val="005329E4"/>
    <w:rsid w:val="005348DE"/>
    <w:rsid w:val="005352C3"/>
    <w:rsid w:val="00540F0F"/>
    <w:rsid w:val="00543B6D"/>
    <w:rsid w:val="0055563D"/>
    <w:rsid w:val="005812DA"/>
    <w:rsid w:val="005A6AE5"/>
    <w:rsid w:val="005B5EF6"/>
    <w:rsid w:val="005B79B6"/>
    <w:rsid w:val="005C4F44"/>
    <w:rsid w:val="005F1089"/>
    <w:rsid w:val="00600BEE"/>
    <w:rsid w:val="0061373E"/>
    <w:rsid w:val="00630590"/>
    <w:rsid w:val="0064511F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B36FA"/>
    <w:rsid w:val="006D36A7"/>
    <w:rsid w:val="007165AC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17444"/>
    <w:rsid w:val="0092281A"/>
    <w:rsid w:val="00936A72"/>
    <w:rsid w:val="00937E46"/>
    <w:rsid w:val="00940C65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3C73"/>
    <w:rsid w:val="009D0A79"/>
    <w:rsid w:val="009D0E87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674DE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3099C"/>
    <w:rsid w:val="00C63E24"/>
    <w:rsid w:val="00CD35EF"/>
    <w:rsid w:val="00CF27E7"/>
    <w:rsid w:val="00D0008B"/>
    <w:rsid w:val="00D07208"/>
    <w:rsid w:val="00D277DE"/>
    <w:rsid w:val="00D3086A"/>
    <w:rsid w:val="00D66B49"/>
    <w:rsid w:val="00D71199"/>
    <w:rsid w:val="00D745CB"/>
    <w:rsid w:val="00D931DF"/>
    <w:rsid w:val="00D95E1D"/>
    <w:rsid w:val="00DA0056"/>
    <w:rsid w:val="00DA2884"/>
    <w:rsid w:val="00DA4C6D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3713A"/>
    <w:rsid w:val="00E51410"/>
    <w:rsid w:val="00E70D23"/>
    <w:rsid w:val="00E75AEE"/>
    <w:rsid w:val="00EA1888"/>
    <w:rsid w:val="00EB40BE"/>
    <w:rsid w:val="00EE12FE"/>
    <w:rsid w:val="00EE7ACB"/>
    <w:rsid w:val="00EF090D"/>
    <w:rsid w:val="00F2699A"/>
    <w:rsid w:val="00F6725C"/>
    <w:rsid w:val="00F705B7"/>
    <w:rsid w:val="00F7313A"/>
    <w:rsid w:val="00F92510"/>
    <w:rsid w:val="00F94836"/>
    <w:rsid w:val="00FB3B4A"/>
    <w:rsid w:val="00FD285E"/>
    <w:rsid w:val="00FE2E62"/>
    <w:rsid w:val="00FE2EA7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uiPriority w:val="9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1">
    <w:name w:val="Основной текст (2)_"/>
    <w:basedOn w:val="a0"/>
    <w:link w:val="210"/>
    <w:uiPriority w:val="99"/>
    <w:locked/>
    <w:rsid w:val="00DA4C6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A4C6D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character" w:customStyle="1" w:styleId="af5">
    <w:name w:val="Подпись к таблице_"/>
    <w:basedOn w:val="a0"/>
    <w:link w:val="af6"/>
    <w:uiPriority w:val="99"/>
    <w:locked/>
    <w:rsid w:val="00DA4C6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DA4C6D"/>
    <w:pPr>
      <w:widowControl w:val="0"/>
      <w:shd w:val="clear" w:color="auto" w:fill="FFFFFF"/>
      <w:spacing w:line="240" w:lineRule="atLeast"/>
      <w:jc w:val="both"/>
    </w:pPr>
    <w:rPr>
      <w:rFonts w:ascii="Sylfaen" w:hAnsi="Sylfaen" w:cs="Sylfaen"/>
      <w:sz w:val="26"/>
      <w:szCs w:val="26"/>
    </w:rPr>
  </w:style>
  <w:style w:type="character" w:customStyle="1" w:styleId="23">
    <w:name w:val="Основной текст (2)3"/>
    <w:basedOn w:val="21"/>
    <w:uiPriority w:val="99"/>
    <w:rsid w:val="00DA4C6D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1"/>
    <w:uiPriority w:val="99"/>
    <w:rsid w:val="00391FE4"/>
    <w:rPr>
      <w:rFonts w:ascii="Sylfaen" w:hAnsi="Sylfaen" w:cs="Sylfaen"/>
      <w:b/>
      <w:bCs/>
      <w:sz w:val="18"/>
      <w:szCs w:val="1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7165AC"/>
    <w:rPr>
      <w:rFonts w:ascii="Sylfaen" w:hAnsi="Sylfaen" w:cs="Sylfaen"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"/>
    <w:locked/>
    <w:rsid w:val="009D0A79"/>
    <w:rPr>
      <w:sz w:val="26"/>
    </w:rPr>
  </w:style>
  <w:style w:type="character" w:styleId="af7">
    <w:name w:val="Hyperlink"/>
    <w:basedOn w:val="a0"/>
    <w:uiPriority w:val="99"/>
    <w:rsid w:val="009D0A79"/>
    <w:rPr>
      <w:rFonts w:cs="Times New Roman"/>
      <w:color w:val="0066CC"/>
      <w:u w:val="single"/>
    </w:rPr>
  </w:style>
  <w:style w:type="character" w:customStyle="1" w:styleId="12">
    <w:name w:val="Заголовок №1_"/>
    <w:basedOn w:val="a0"/>
    <w:link w:val="13"/>
    <w:uiPriority w:val="99"/>
    <w:locked/>
    <w:rsid w:val="009D0A79"/>
    <w:rPr>
      <w:rFonts w:ascii="Arial" w:hAnsi="Arial" w:cs="Arial"/>
      <w:b/>
      <w:bCs/>
      <w:spacing w:val="80"/>
      <w:sz w:val="34"/>
      <w:szCs w:val="34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9D0A79"/>
    <w:rPr>
      <w:rFonts w:ascii="Sylfaen" w:hAnsi="Sylfaen" w:cs="Sylfaen"/>
      <w:sz w:val="26"/>
      <w:szCs w:val="26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9D0A7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9D0A79"/>
    <w:rPr>
      <w:rFonts w:ascii="Courier New" w:hAnsi="Courier New" w:cs="Courier New"/>
      <w:sz w:val="46"/>
      <w:szCs w:val="46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9D0A79"/>
    <w:rPr>
      <w:rFonts w:ascii="Sylfaen" w:hAnsi="Sylfaen" w:cs="Sylfaen"/>
      <w:spacing w:val="30"/>
      <w:sz w:val="26"/>
      <w:szCs w:val="26"/>
      <w:u w:val="none"/>
      <w:shd w:val="clear" w:color="auto" w:fill="FFFFFF"/>
    </w:rPr>
  </w:style>
  <w:style w:type="character" w:customStyle="1" w:styleId="26">
    <w:name w:val="Основной текст (2) + Курсив"/>
    <w:basedOn w:val="21"/>
    <w:uiPriority w:val="99"/>
    <w:rsid w:val="009D0A79"/>
    <w:rPr>
      <w:rFonts w:ascii="Sylfaen" w:hAnsi="Sylfaen" w:cs="Sylfaen"/>
      <w:i/>
      <w:iCs/>
      <w:sz w:val="26"/>
      <w:szCs w:val="26"/>
      <w:u w:val="none"/>
      <w:shd w:val="clear" w:color="auto" w:fill="FFFFFF"/>
    </w:rPr>
  </w:style>
  <w:style w:type="character" w:customStyle="1" w:styleId="21pt1">
    <w:name w:val="Основной текст (2) + Интервал 1 pt1"/>
    <w:basedOn w:val="21"/>
    <w:uiPriority w:val="99"/>
    <w:rsid w:val="009D0A79"/>
    <w:rPr>
      <w:rFonts w:ascii="Sylfaen" w:hAnsi="Sylfaen" w:cs="Sylfaen"/>
      <w:spacing w:val="30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"/>
    <w:basedOn w:val="21"/>
    <w:uiPriority w:val="99"/>
    <w:rsid w:val="009D0A79"/>
    <w:rPr>
      <w:rFonts w:ascii="Sylfaen" w:hAnsi="Sylfaen" w:cs="Sylfaen"/>
      <w:sz w:val="21"/>
      <w:szCs w:val="21"/>
      <w:u w:val="none"/>
      <w:shd w:val="clear" w:color="auto" w:fill="FFFFFF"/>
    </w:rPr>
  </w:style>
  <w:style w:type="character" w:customStyle="1" w:styleId="26pt">
    <w:name w:val="Основной текст (2) + 6 pt"/>
    <w:basedOn w:val="21"/>
    <w:uiPriority w:val="99"/>
    <w:rsid w:val="009D0A79"/>
    <w:rPr>
      <w:rFonts w:ascii="Sylfaen" w:hAnsi="Sylfaen" w:cs="Sylfaen"/>
      <w:sz w:val="12"/>
      <w:szCs w:val="12"/>
      <w:u w:val="none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9D0A79"/>
    <w:rPr>
      <w:rFonts w:ascii="Sylfaen" w:hAnsi="Sylfaen" w:cs="Sylfaen"/>
      <w:sz w:val="30"/>
      <w:szCs w:val="30"/>
      <w:u w:val="none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9D0A79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60">
    <w:name w:val="Основной текст (2) + 6"/>
    <w:aliases w:val="5 pt3"/>
    <w:basedOn w:val="21"/>
    <w:uiPriority w:val="99"/>
    <w:rsid w:val="009D0A79"/>
    <w:rPr>
      <w:rFonts w:ascii="Sylfaen" w:hAnsi="Sylfaen" w:cs="Sylfaen"/>
      <w:sz w:val="13"/>
      <w:szCs w:val="13"/>
      <w:u w:val="none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9D0A79"/>
    <w:rPr>
      <w:rFonts w:ascii="Sylfaen" w:hAnsi="Sylfaen" w:cs="Sylfaen"/>
      <w:sz w:val="20"/>
      <w:szCs w:val="20"/>
      <w:u w:val="none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D0A79"/>
    <w:rPr>
      <w:rFonts w:ascii="Sylfaen" w:hAnsi="Sylfaen" w:cs="Sylfaen"/>
      <w:spacing w:val="60"/>
      <w:sz w:val="26"/>
      <w:szCs w:val="26"/>
      <w:u w:val="none"/>
      <w:shd w:val="clear" w:color="auto" w:fill="FFFFFF"/>
      <w:lang w:val="en-US" w:eastAsia="en-US"/>
    </w:rPr>
  </w:style>
  <w:style w:type="character" w:customStyle="1" w:styleId="212pt">
    <w:name w:val="Основной текст (2) + 12 pt"/>
    <w:basedOn w:val="21"/>
    <w:uiPriority w:val="99"/>
    <w:rsid w:val="009D0A79"/>
    <w:rPr>
      <w:rFonts w:ascii="Sylfaen" w:hAnsi="Sylfaen" w:cs="Sylfaen"/>
      <w:sz w:val="24"/>
      <w:szCs w:val="24"/>
      <w:u w:val="none"/>
      <w:shd w:val="clear" w:color="auto" w:fill="FFFFFF"/>
    </w:rPr>
  </w:style>
  <w:style w:type="character" w:customStyle="1" w:styleId="211">
    <w:name w:val="Основной текст (2) + 11"/>
    <w:aliases w:val="5 pt2"/>
    <w:basedOn w:val="21"/>
    <w:uiPriority w:val="99"/>
    <w:rsid w:val="009D0A79"/>
    <w:rPr>
      <w:rFonts w:ascii="Sylfaen" w:hAnsi="Sylfaen" w:cs="Sylfaen"/>
      <w:sz w:val="23"/>
      <w:szCs w:val="23"/>
      <w:u w:val="none"/>
      <w:shd w:val="clear" w:color="auto" w:fill="FFFFFF"/>
    </w:rPr>
  </w:style>
  <w:style w:type="character" w:customStyle="1" w:styleId="2Impact">
    <w:name w:val="Основной текст (2) + Impact"/>
    <w:aliases w:val="10 pt,Интервал 0 pt"/>
    <w:basedOn w:val="21"/>
    <w:uiPriority w:val="99"/>
    <w:rsid w:val="009D0A79"/>
    <w:rPr>
      <w:rFonts w:ascii="Impact" w:hAnsi="Impact" w:cs="Impact"/>
      <w:spacing w:val="10"/>
      <w:sz w:val="20"/>
      <w:szCs w:val="20"/>
      <w:u w:val="none"/>
      <w:shd w:val="clear" w:color="auto" w:fill="FFFFFF"/>
    </w:rPr>
  </w:style>
  <w:style w:type="character" w:customStyle="1" w:styleId="29">
    <w:name w:val="Основной текст (2) + 9"/>
    <w:aliases w:val="5 pt1"/>
    <w:basedOn w:val="21"/>
    <w:uiPriority w:val="99"/>
    <w:rsid w:val="009D0A79"/>
    <w:rPr>
      <w:rFonts w:ascii="Sylfaen" w:hAnsi="Sylfaen" w:cs="Sylfaen"/>
      <w:sz w:val="19"/>
      <w:szCs w:val="19"/>
      <w:u w:val="none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D0A79"/>
    <w:pPr>
      <w:widowControl w:val="0"/>
      <w:shd w:val="clear" w:color="auto" w:fill="FFFFFF"/>
      <w:spacing w:before="360" w:after="540" w:line="240" w:lineRule="atLeast"/>
      <w:jc w:val="center"/>
      <w:outlineLvl w:val="0"/>
    </w:pPr>
    <w:rPr>
      <w:rFonts w:ascii="Arial" w:hAnsi="Arial" w:cs="Arial"/>
      <w:b/>
      <w:bCs/>
      <w:spacing w:val="80"/>
      <w:sz w:val="34"/>
      <w:szCs w:val="34"/>
    </w:rPr>
  </w:style>
  <w:style w:type="paragraph" w:customStyle="1" w:styleId="33">
    <w:name w:val="Основной текст (3)"/>
    <w:basedOn w:val="a"/>
    <w:link w:val="32"/>
    <w:uiPriority w:val="99"/>
    <w:rsid w:val="009D0A79"/>
    <w:pPr>
      <w:widowControl w:val="0"/>
      <w:shd w:val="clear" w:color="auto" w:fill="FFFFFF"/>
      <w:spacing w:before="60" w:after="30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25">
    <w:name w:val="Заголовок №2"/>
    <w:basedOn w:val="a"/>
    <w:link w:val="24"/>
    <w:uiPriority w:val="99"/>
    <w:rsid w:val="009D0A79"/>
    <w:pPr>
      <w:widowControl w:val="0"/>
      <w:shd w:val="clear" w:color="auto" w:fill="FFFFFF"/>
      <w:spacing w:before="300" w:line="240" w:lineRule="atLeast"/>
      <w:jc w:val="both"/>
      <w:outlineLvl w:val="1"/>
    </w:pPr>
    <w:rPr>
      <w:rFonts w:ascii="Courier New" w:hAnsi="Courier New" w:cs="Courier New"/>
      <w:sz w:val="46"/>
      <w:szCs w:val="46"/>
    </w:rPr>
  </w:style>
  <w:style w:type="paragraph" w:styleId="af8">
    <w:name w:val="header"/>
    <w:basedOn w:val="a"/>
    <w:link w:val="af9"/>
    <w:uiPriority w:val="99"/>
    <w:semiHidden/>
    <w:unhideWhenUsed/>
    <w:rsid w:val="009D0A79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9D0A7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9D0A79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9D0A7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D0A79"/>
    <w:rPr>
      <w:rFonts w:cs="Times New Roman"/>
    </w:rPr>
  </w:style>
  <w:style w:type="table" w:styleId="-2">
    <w:name w:val="Light Shading Accent 2"/>
    <w:basedOn w:val="a1"/>
    <w:uiPriority w:val="60"/>
    <w:rsid w:val="009D0A79"/>
    <w:pPr>
      <w:jc w:val="both"/>
    </w:pPr>
    <w:rPr>
      <w:rFonts w:eastAsia="Arial Unicode MS"/>
      <w:color w:val="943634" w:themeColor="accent2" w:themeShade="BF"/>
      <w:sz w:val="28"/>
      <w:szCs w:val="3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57B63"/>
    <w:rsid w:val="00222B4D"/>
    <w:rsid w:val="00256250"/>
    <w:rsid w:val="003C428D"/>
    <w:rsid w:val="003E48BF"/>
    <w:rsid w:val="00406BE4"/>
    <w:rsid w:val="005C66AD"/>
    <w:rsid w:val="005D0008"/>
    <w:rsid w:val="00610A90"/>
    <w:rsid w:val="00676176"/>
    <w:rsid w:val="006D5BAB"/>
    <w:rsid w:val="006F72B8"/>
    <w:rsid w:val="00763481"/>
    <w:rsid w:val="00797250"/>
    <w:rsid w:val="007E36A6"/>
    <w:rsid w:val="0086767C"/>
    <w:rsid w:val="00961C16"/>
    <w:rsid w:val="00980AF3"/>
    <w:rsid w:val="009B3C78"/>
    <w:rsid w:val="009E7E85"/>
    <w:rsid w:val="00C9097C"/>
    <w:rsid w:val="00C97A5D"/>
    <w:rsid w:val="00CF6A02"/>
    <w:rsid w:val="00D977C5"/>
    <w:rsid w:val="00D97C08"/>
    <w:rsid w:val="00E10FB6"/>
    <w:rsid w:val="00E62BFD"/>
    <w:rsid w:val="00EA19D2"/>
    <w:rsid w:val="00EC1687"/>
    <w:rsid w:val="00ED4CE6"/>
    <w:rsid w:val="00FA32C7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1E07-BA10-4B8C-BD20-278DF8D0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9647</Words>
  <Characters>54992</Characters>
  <Application>Microsoft Office Word</Application>
  <DocSecurity>8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29</cp:revision>
  <cp:lastPrinted>2021-02-02T09:38:00Z</cp:lastPrinted>
  <dcterms:created xsi:type="dcterms:W3CDTF">2021-01-27T04:36:00Z</dcterms:created>
  <dcterms:modified xsi:type="dcterms:W3CDTF">2021-02-02T09:39:00Z</dcterms:modified>
</cp:coreProperties>
</file>