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5352C3" w:rsidRPr="005352C3" w:rsidTr="005352C3">
        <w:permStart w:id="90218352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154E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27.12.2019</w:t>
                </w:r>
              </w:p>
            </w:tc>
          </w:sdtContent>
        </w:sdt>
        <w:permEnd w:id="90218352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9691764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154E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352</w:t>
                </w:r>
                <w:r w:rsidR="004B6965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969176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76065898" w:edGrp="everyone" w:displacedByCustomXml="next"/>
        <w:sdt>
          <w:sdtPr>
            <w:rPr>
              <w:bCs/>
              <w:color w:val="000000"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4B6965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4B6965">
                  <w:rPr>
                    <w:bCs/>
                    <w:color w:val="000000"/>
                    <w:sz w:val="28"/>
                    <w:szCs w:val="28"/>
                  </w:rPr>
                  <w:t xml:space="preserve">Об утверждении муниципальной </w:t>
                </w:r>
                <w:r w:rsidR="00020622">
                  <w:rPr>
                    <w:bCs/>
                    <w:color w:val="000000"/>
                    <w:sz w:val="28"/>
                    <w:szCs w:val="28"/>
                  </w:rPr>
                  <w:t xml:space="preserve"> </w:t>
                </w:r>
                <w:r w:rsidRPr="004B6965">
                  <w:rPr>
                    <w:bCs/>
                    <w:color w:val="000000"/>
                    <w:sz w:val="28"/>
                    <w:szCs w:val="28"/>
                  </w:rPr>
                  <w:t xml:space="preserve"> программы </w:t>
                </w:r>
                <w:r w:rsidR="00926810">
                  <w:rPr>
                    <w:bCs/>
                    <w:color w:val="000000"/>
                    <w:sz w:val="28"/>
                    <w:szCs w:val="28"/>
                  </w:rPr>
                  <w:t>«</w:t>
                </w:r>
                <w:r w:rsidRPr="004B6965">
                  <w:rPr>
                    <w:bCs/>
                    <w:color w:val="000000"/>
                    <w:sz w:val="28"/>
                    <w:szCs w:val="28"/>
                  </w:rPr>
                  <w:t xml:space="preserve">Обращение с твердыми коммунальными отходами на территории  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 xml:space="preserve"> </w:t>
                </w:r>
                <w:r w:rsidRPr="004B6965">
                  <w:rPr>
                    <w:bCs/>
                    <w:color w:val="000000"/>
                    <w:sz w:val="28"/>
                    <w:szCs w:val="28"/>
                  </w:rPr>
                  <w:t>Табунского района Алтайского края</w:t>
                </w:r>
                <w:r w:rsidR="00926810">
                  <w:rPr>
                    <w:bCs/>
                    <w:color w:val="000000"/>
                    <w:sz w:val="28"/>
                    <w:szCs w:val="28"/>
                  </w:rPr>
                  <w:t>»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 xml:space="preserve"> </w:t>
                </w:r>
                <w:r w:rsidRPr="004B6965">
                  <w:rPr>
                    <w:bCs/>
                    <w:color w:val="000000"/>
                    <w:sz w:val="28"/>
                    <w:szCs w:val="28"/>
                  </w:rPr>
                  <w:t xml:space="preserve">на 2020-2022 годы </w:t>
                </w:r>
              </w:p>
            </w:tc>
          </w:sdtContent>
        </w:sdt>
        <w:permEnd w:id="187606589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81679946" w:edGrp="everyone"/>
    <w:p w:rsidR="00830E27" w:rsidRDefault="00903B5D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EastAsia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4B6965" w:rsidRPr="004B6965">
            <w:rPr>
              <w:rFonts w:eastAsiaTheme="minorEastAsia"/>
              <w:sz w:val="28"/>
              <w:szCs w:val="28"/>
            </w:rPr>
            <w:t xml:space="preserve"> </w:t>
          </w:r>
          <w:r w:rsidR="004B6965">
            <w:rPr>
              <w:rFonts w:eastAsiaTheme="minorEastAsia"/>
              <w:sz w:val="28"/>
              <w:szCs w:val="28"/>
            </w:rPr>
            <w:t>С</w:t>
          </w:r>
          <w:r w:rsidR="004B6965" w:rsidRPr="004B6965">
            <w:rPr>
              <w:rFonts w:eastAsiaTheme="minorEastAsia"/>
              <w:sz w:val="28"/>
              <w:szCs w:val="28"/>
            </w:rPr>
            <w:t xml:space="preserve">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Табунского района</w:t>
          </w:r>
          <w:r w:rsidR="004B6965">
            <w:rPr>
              <w:rFonts w:eastAsiaTheme="minorEastAsia"/>
              <w:sz w:val="28"/>
              <w:szCs w:val="28"/>
            </w:rPr>
            <w:t>, в</w:t>
          </w:r>
          <w:r w:rsidR="004B6965" w:rsidRPr="004B6965">
            <w:rPr>
              <w:rFonts w:eastAsiaTheme="minorEastAsia"/>
              <w:sz w:val="28"/>
              <w:szCs w:val="28"/>
            </w:rPr>
            <w:t xml:space="preserve"> соответствии со ст. 8 Федерального закона от 24 июня 1998 г. N 89-ФЗ "Об отходах производства и потребления", </w:t>
          </w:r>
          <w:r w:rsidR="004B6965">
            <w:rPr>
              <w:rFonts w:eastAsiaTheme="minorEastAsia"/>
              <w:sz w:val="28"/>
              <w:szCs w:val="28"/>
            </w:rPr>
            <w:t>и</w:t>
          </w:r>
          <w:r w:rsidR="004B6965" w:rsidRPr="004B6965">
            <w:rPr>
              <w:rFonts w:eastAsiaTheme="minorEastAsia"/>
              <w:sz w:val="28"/>
              <w:szCs w:val="28"/>
            </w:rPr>
            <w:t xml:space="preserve"> </w:t>
          </w:r>
          <w:r w:rsidR="004B6965">
            <w:rPr>
              <w:rFonts w:eastAsiaTheme="minorEastAsia"/>
              <w:sz w:val="28"/>
              <w:szCs w:val="28"/>
            </w:rPr>
            <w:t xml:space="preserve"> </w:t>
          </w:r>
          <w:r w:rsidR="004B6965" w:rsidRPr="004B6965">
            <w:rPr>
              <w:rFonts w:eastAsiaTheme="minorEastAsia"/>
              <w:sz w:val="28"/>
              <w:szCs w:val="28"/>
            </w:rPr>
            <w:t xml:space="preserve"> постановлением администрации района от 21.04.2014 г. № 112 "Об утверждении порядка разработки и реализации муниципальных целевых программ муниципального образования Табунский район"</w:t>
          </w:r>
        </w:sdtContent>
      </w:sdt>
      <w:permEnd w:id="168167994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3513991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B6965" w:rsidRPr="004B6965" w:rsidRDefault="004B6965" w:rsidP="00514A6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Утвердить муниципальную программу </w:t>
          </w:r>
          <w:r w:rsidR="00926810">
            <w:rPr>
              <w:bCs/>
              <w:color w:val="000000"/>
              <w:sz w:val="28"/>
              <w:szCs w:val="28"/>
            </w:rPr>
            <w:t>«</w:t>
          </w:r>
          <w:r w:rsidRPr="004B6965">
            <w:rPr>
              <w:bCs/>
              <w:color w:val="000000"/>
              <w:sz w:val="28"/>
              <w:szCs w:val="28"/>
            </w:rPr>
            <w:t xml:space="preserve">Обращение с твердыми коммунальными отходами на территории  </w:t>
          </w:r>
          <w:r>
            <w:rPr>
              <w:bCs/>
              <w:color w:val="000000"/>
              <w:sz w:val="28"/>
              <w:szCs w:val="28"/>
            </w:rPr>
            <w:t xml:space="preserve"> </w:t>
          </w:r>
          <w:r w:rsidRPr="004B6965">
            <w:rPr>
              <w:bCs/>
              <w:color w:val="000000"/>
              <w:sz w:val="28"/>
              <w:szCs w:val="28"/>
            </w:rPr>
            <w:t>Табунского района Алтайского края</w:t>
          </w:r>
          <w:r w:rsidR="00926810">
            <w:rPr>
              <w:bCs/>
              <w:color w:val="000000"/>
              <w:sz w:val="28"/>
              <w:szCs w:val="28"/>
            </w:rPr>
            <w:t>»</w:t>
          </w:r>
          <w:r>
            <w:rPr>
              <w:bCs/>
              <w:color w:val="000000"/>
              <w:sz w:val="28"/>
              <w:szCs w:val="28"/>
            </w:rPr>
            <w:t xml:space="preserve"> </w:t>
          </w:r>
          <w:r w:rsidRPr="004B6965">
            <w:rPr>
              <w:bCs/>
              <w:color w:val="000000"/>
              <w:sz w:val="28"/>
              <w:szCs w:val="28"/>
            </w:rPr>
            <w:t>на 2020-2022 годы</w:t>
          </w:r>
          <w:r>
            <w:rPr>
              <w:bCs/>
              <w:color w:val="000000"/>
              <w:sz w:val="28"/>
              <w:szCs w:val="28"/>
            </w:rPr>
            <w:t xml:space="preserve"> (прилагается).</w:t>
          </w:r>
        </w:p>
        <w:p w:rsidR="00E400DF" w:rsidRPr="00E400DF" w:rsidRDefault="00E400DF" w:rsidP="00514A6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</w:t>
          </w:r>
          <w:r w:rsidR="00E04A0A">
            <w:rPr>
              <w:rStyle w:val="31"/>
            </w:rPr>
            <w:t xml:space="preserve">публиковать </w:t>
          </w:r>
          <w:r>
            <w:rPr>
              <w:rStyle w:val="31"/>
            </w:rPr>
            <w:t xml:space="preserve">настоящее постановление </w:t>
          </w:r>
          <w:r w:rsidR="00E04A0A">
            <w:rPr>
              <w:rStyle w:val="31"/>
            </w:rPr>
            <w:t xml:space="preserve">в установленном порядке и разместить </w:t>
          </w:r>
          <w:bookmarkStart w:id="0" w:name="_GoBack"/>
          <w:bookmarkEnd w:id="0"/>
          <w:r>
            <w:rPr>
              <w:rStyle w:val="31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37097F" w:rsidRPr="00514A68" w:rsidRDefault="00E400DF" w:rsidP="00514A6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9B4168">
            <w:rPr>
              <w:rStyle w:val="31"/>
            </w:rPr>
            <w:t xml:space="preserve">Контроль за настоящим постановлением возложить на первого заместителя главы администрации района </w:t>
          </w:r>
          <w:proofErr w:type="spellStart"/>
          <w:r w:rsidRPr="009B4168">
            <w:rPr>
              <w:rStyle w:val="31"/>
            </w:rPr>
            <w:t>Клема</w:t>
          </w:r>
          <w:proofErr w:type="spellEnd"/>
          <w:r w:rsidRPr="009B4168">
            <w:rPr>
              <w:rStyle w:val="31"/>
            </w:rPr>
            <w:t xml:space="preserve"> Р.Э</w:t>
          </w:r>
          <w:r>
            <w:rPr>
              <w:rStyle w:val="31"/>
            </w:rPr>
            <w:t>.</w:t>
          </w:r>
        </w:p>
      </w:sdtContent>
    </w:sdt>
    <w:permEnd w:id="153513991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95488461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954884610" w:displacedByCustomXml="prev"/>
        <w:permStart w:id="71434450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1434450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607737318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B6965">
            <w:rPr>
              <w:sz w:val="28"/>
              <w:szCs w:val="28"/>
            </w:rPr>
            <w:t xml:space="preserve"> </w:t>
          </w:r>
        </w:sdtContent>
      </w:sdt>
      <w:r w:rsidRPr="006638B4">
        <w:rPr>
          <w:sz w:val="28"/>
          <w:szCs w:val="28"/>
        </w:rPr>
        <w:t xml:space="preserve"> </w:t>
      </w:r>
      <w:r w:rsidR="00364BA3">
        <w:rPr>
          <w:sz w:val="28"/>
          <w:szCs w:val="28"/>
        </w:rPr>
        <w:t>27.12.2019</w:t>
      </w:r>
      <w:r w:rsidR="004B6965">
        <w:rPr>
          <w:sz w:val="28"/>
          <w:szCs w:val="28"/>
        </w:rPr>
        <w:t xml:space="preserve">   </w:t>
      </w:r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364BA3">
            <w:rPr>
              <w:sz w:val="28"/>
              <w:szCs w:val="28"/>
            </w:rPr>
            <w:t>352</w:t>
          </w:r>
        </w:sdtContent>
      </w:sdt>
    </w:p>
    <w:permEnd w:id="1607737318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537303774" w:edGrp="everyone" w:displacedByCustomXml="next"/>
    <w:sdt>
      <w:sdtPr>
        <w:rPr>
          <w:bCs/>
          <w:color w:val="000000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E400DF" w:rsidP="006638B4">
          <w:pPr>
            <w:jc w:val="center"/>
            <w:rPr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>М</w:t>
          </w:r>
          <w:r w:rsidRPr="00E400DF">
            <w:rPr>
              <w:bCs/>
              <w:color w:val="000000"/>
              <w:sz w:val="28"/>
              <w:szCs w:val="28"/>
            </w:rPr>
            <w:t>униципальн</w:t>
          </w:r>
          <w:r>
            <w:rPr>
              <w:bCs/>
              <w:color w:val="000000"/>
              <w:sz w:val="28"/>
              <w:szCs w:val="28"/>
            </w:rPr>
            <w:t>ая</w:t>
          </w:r>
          <w:r w:rsidRPr="00E400DF">
            <w:rPr>
              <w:bCs/>
              <w:color w:val="000000"/>
              <w:sz w:val="28"/>
              <w:szCs w:val="28"/>
            </w:rPr>
            <w:t xml:space="preserve"> </w:t>
          </w:r>
          <w:r w:rsidR="00020622">
            <w:rPr>
              <w:bCs/>
              <w:color w:val="000000"/>
              <w:sz w:val="28"/>
              <w:szCs w:val="28"/>
            </w:rPr>
            <w:t xml:space="preserve"> </w:t>
          </w:r>
          <w:r w:rsidRPr="00E400DF">
            <w:rPr>
              <w:bCs/>
              <w:color w:val="000000"/>
              <w:sz w:val="28"/>
              <w:szCs w:val="28"/>
            </w:rPr>
            <w:t xml:space="preserve"> программ</w:t>
          </w:r>
          <w:r>
            <w:rPr>
              <w:bCs/>
              <w:color w:val="000000"/>
              <w:sz w:val="28"/>
              <w:szCs w:val="28"/>
            </w:rPr>
            <w:t>а</w:t>
          </w:r>
          <w:r w:rsidRPr="00E400DF">
            <w:rPr>
              <w:bCs/>
              <w:color w:val="000000"/>
              <w:sz w:val="28"/>
              <w:szCs w:val="28"/>
            </w:rPr>
            <w:t xml:space="preserve"> " Обращение с твердыми коммунальными отходами на территории   Табунского района Алтайского края</w:t>
          </w:r>
          <w:r w:rsidR="00926810">
            <w:rPr>
              <w:bCs/>
              <w:color w:val="000000"/>
              <w:sz w:val="28"/>
              <w:szCs w:val="28"/>
            </w:rPr>
            <w:t>»</w:t>
          </w:r>
          <w:r w:rsidRPr="00E400DF">
            <w:rPr>
              <w:bCs/>
              <w:color w:val="000000"/>
              <w:sz w:val="28"/>
              <w:szCs w:val="28"/>
            </w:rPr>
            <w:t xml:space="preserve"> на 2020-2022 годы</w:t>
          </w:r>
        </w:p>
      </w:sdtContent>
    </w:sdt>
    <w:permEnd w:id="153730377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503337078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400DF" w:rsidRPr="003E3AB6" w:rsidRDefault="00F60A42" w:rsidP="00E400D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="00E400DF" w:rsidRPr="003E3AB6">
            <w:rPr>
              <w:sz w:val="28"/>
              <w:szCs w:val="28"/>
            </w:rPr>
            <w:t xml:space="preserve">ПАСПОРТ </w:t>
          </w:r>
        </w:p>
        <w:p w:rsidR="00E400DF" w:rsidRPr="003E3AB6" w:rsidRDefault="00E400DF" w:rsidP="00E400DF">
          <w:pPr>
            <w:rPr>
              <w:bCs/>
              <w:color w:val="000000"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tab/>
            <w:t xml:space="preserve">     </w:t>
          </w:r>
          <w:r w:rsidRPr="003E3AB6">
            <w:rPr>
              <w:sz w:val="28"/>
              <w:szCs w:val="28"/>
            </w:rPr>
            <w:t>муниципальной программы</w:t>
          </w:r>
          <w:r w:rsidRPr="003E3AB6">
            <w:rPr>
              <w:bCs/>
              <w:color w:val="000000"/>
              <w:sz w:val="28"/>
              <w:szCs w:val="28"/>
            </w:rPr>
            <w:tab/>
          </w:r>
          <w:r w:rsidRPr="003E3AB6">
            <w:rPr>
              <w:bCs/>
              <w:color w:val="000000"/>
              <w:sz w:val="28"/>
              <w:szCs w:val="28"/>
            </w:rPr>
            <w:tab/>
            <w:t xml:space="preserve">  </w:t>
          </w:r>
        </w:p>
        <w:p w:rsidR="00E400DF" w:rsidRPr="00010C26" w:rsidRDefault="00E400DF" w:rsidP="00364BA3">
          <w:pPr>
            <w:jc w:val="center"/>
            <w:rPr>
              <w:b/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>«Обращение с твердыми коммуналь</w:t>
          </w:r>
          <w:r w:rsidR="00364BA3">
            <w:rPr>
              <w:bCs/>
              <w:color w:val="000000"/>
              <w:sz w:val="28"/>
              <w:szCs w:val="28"/>
            </w:rPr>
            <w:t xml:space="preserve">ными отходами на территории </w:t>
          </w:r>
          <w:r>
            <w:rPr>
              <w:bCs/>
              <w:color w:val="000000"/>
              <w:sz w:val="28"/>
              <w:szCs w:val="28"/>
            </w:rPr>
            <w:t>Табунского района Алтайского края» на 2020-2022 годы</w:t>
          </w:r>
        </w:p>
        <w:tbl>
          <w:tblPr>
            <w:tblpPr w:leftFromText="180" w:rightFromText="180" w:bottomFromText="200" w:vertAnchor="text" w:horzAnchor="margin" w:tblpX="-601" w:tblpY="220"/>
            <w:tblW w:w="100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549"/>
            <w:gridCol w:w="6482"/>
          </w:tblGrid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Ответственный исполнитель программы</w:t>
                </w:r>
              </w:p>
              <w:p w:rsidR="00E400DF" w:rsidRPr="00594BC1" w:rsidRDefault="00E400DF" w:rsidP="00E400DF">
                <w:pPr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594BC1" w:rsidRDefault="00E400DF" w:rsidP="00E400DF">
                <w:pPr>
                  <w:ind w:right="-227"/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 xml:space="preserve">  </w:t>
                </w:r>
                <w:r>
                  <w:rPr>
                    <w:sz w:val="28"/>
                    <w:szCs w:val="28"/>
                  </w:rPr>
                  <w:t>О</w:t>
                </w:r>
                <w:r w:rsidRPr="00594BC1">
                  <w:rPr>
                    <w:sz w:val="28"/>
                    <w:szCs w:val="28"/>
                  </w:rPr>
                  <w:t xml:space="preserve">тдел по ЖКХ, </w:t>
                </w:r>
                <w:r w:rsidR="00020622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энергетике </w:t>
                </w:r>
                <w:r w:rsidR="00020622">
                  <w:rPr>
                    <w:sz w:val="28"/>
                    <w:szCs w:val="28"/>
                  </w:rPr>
                  <w:t xml:space="preserve">и </w:t>
                </w:r>
                <w:r w:rsidR="00020622" w:rsidRPr="00594BC1">
                  <w:rPr>
                    <w:sz w:val="28"/>
                    <w:szCs w:val="28"/>
                  </w:rPr>
                  <w:t xml:space="preserve"> ст</w:t>
                </w:r>
                <w:r w:rsidR="00020622">
                  <w:rPr>
                    <w:sz w:val="28"/>
                    <w:szCs w:val="28"/>
                  </w:rPr>
                  <w:t xml:space="preserve">роительству 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594BC1">
                  <w:rPr>
                    <w:sz w:val="28"/>
                    <w:szCs w:val="28"/>
                  </w:rPr>
                  <w:t xml:space="preserve"> администрации Табунского района Алтайского края</w:t>
                </w:r>
              </w:p>
              <w:p w:rsidR="00E400DF" w:rsidRPr="00594BC1" w:rsidRDefault="00E400DF" w:rsidP="00E400DF">
                <w:pPr>
                  <w:ind w:right="-227"/>
                  <w:rPr>
                    <w:sz w:val="28"/>
                    <w:szCs w:val="28"/>
                  </w:rPr>
                </w:pP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Соисполнители программы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594BC1" w:rsidRDefault="00E400DF" w:rsidP="00E400DF">
                <w:pPr>
                  <w:ind w:right="-22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Администрации  Алтайского, </w:t>
                </w:r>
                <w:proofErr w:type="spellStart"/>
                <w:r>
                  <w:rPr>
                    <w:sz w:val="28"/>
                    <w:szCs w:val="28"/>
                  </w:rPr>
                  <w:t>Большеромановского</w:t>
                </w:r>
                <w:proofErr w:type="spellEnd"/>
                <w:r>
                  <w:rPr>
                    <w:sz w:val="28"/>
                    <w:szCs w:val="28"/>
                  </w:rPr>
                  <w:t xml:space="preserve">,  Лебединского, </w:t>
                </w:r>
                <w:proofErr w:type="spellStart"/>
                <w:r>
                  <w:rPr>
                    <w:sz w:val="28"/>
                    <w:szCs w:val="28"/>
                  </w:rPr>
                  <w:t>Серебропольского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 и Табунского  сельсоветов.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Участники  программы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594BC1" w:rsidRDefault="00E400DF" w:rsidP="00364BA3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 xml:space="preserve">Администрация Табунского района Алтайского края (отдел    архитектуры и градостроительства, отдел по ЖКХ, </w:t>
                </w:r>
                <w:r>
                  <w:rPr>
                    <w:sz w:val="28"/>
                    <w:szCs w:val="28"/>
                  </w:rPr>
                  <w:t>энергетике</w:t>
                </w:r>
                <w:r w:rsidR="00020622">
                  <w:rPr>
                    <w:sz w:val="28"/>
                    <w:szCs w:val="28"/>
                  </w:rPr>
                  <w:t xml:space="preserve"> и строительству админи</w:t>
                </w:r>
                <w:r w:rsidR="00364BA3">
                  <w:rPr>
                    <w:sz w:val="28"/>
                    <w:szCs w:val="28"/>
                  </w:rPr>
                  <w:t>с</w:t>
                </w:r>
                <w:r w:rsidR="00020622">
                  <w:rPr>
                    <w:sz w:val="28"/>
                    <w:szCs w:val="28"/>
                  </w:rPr>
                  <w:t>трации района</w:t>
                </w:r>
                <w:r>
                  <w:rPr>
                    <w:sz w:val="28"/>
                    <w:szCs w:val="28"/>
                  </w:rPr>
                  <w:t xml:space="preserve">, </w:t>
                </w:r>
                <w:r w:rsidRPr="00594BC1">
                  <w:rPr>
                    <w:sz w:val="28"/>
                    <w:szCs w:val="28"/>
                  </w:rPr>
                  <w:t xml:space="preserve">комитет по </w:t>
                </w:r>
                <w:r>
                  <w:rPr>
                    <w:sz w:val="28"/>
                    <w:szCs w:val="28"/>
                  </w:rPr>
                  <w:t>э</w:t>
                </w:r>
                <w:r w:rsidRPr="00594BC1">
                  <w:rPr>
                    <w:sz w:val="28"/>
                    <w:szCs w:val="28"/>
                  </w:rPr>
                  <w:t>кономике и управлению муниципальным имуществом</w:t>
                </w:r>
                <w:r w:rsidR="00020622">
                  <w:rPr>
                    <w:sz w:val="28"/>
                    <w:szCs w:val="28"/>
                  </w:rPr>
                  <w:t xml:space="preserve"> администрации района</w:t>
                </w:r>
                <w:r w:rsidRPr="00594BC1">
                  <w:rPr>
                    <w:sz w:val="28"/>
                    <w:szCs w:val="28"/>
                  </w:rPr>
                  <w:t>, комитет по финансам, н</w:t>
                </w:r>
                <w:r>
                  <w:rPr>
                    <w:sz w:val="28"/>
                    <w:szCs w:val="28"/>
                  </w:rPr>
                  <w:t>алоговой и кредитной политике</w:t>
                </w:r>
                <w:r w:rsidR="00020622">
                  <w:rPr>
                    <w:sz w:val="28"/>
                    <w:szCs w:val="28"/>
                  </w:rPr>
                  <w:t xml:space="preserve"> администрации района</w:t>
                </w:r>
                <w:r>
                  <w:rPr>
                    <w:sz w:val="28"/>
                    <w:szCs w:val="28"/>
                  </w:rPr>
                  <w:t xml:space="preserve">). Администрации  Алтайского, </w:t>
                </w:r>
                <w:proofErr w:type="spellStart"/>
                <w:r>
                  <w:rPr>
                    <w:sz w:val="28"/>
                    <w:szCs w:val="28"/>
                  </w:rPr>
                  <w:t>Большеромановского</w:t>
                </w:r>
                <w:proofErr w:type="spellEnd"/>
                <w:r>
                  <w:rPr>
                    <w:sz w:val="28"/>
                    <w:szCs w:val="28"/>
                  </w:rPr>
                  <w:t xml:space="preserve">, Лебединского,  </w:t>
                </w:r>
                <w:proofErr w:type="spellStart"/>
                <w:r>
                  <w:rPr>
                    <w:sz w:val="28"/>
                    <w:szCs w:val="28"/>
                  </w:rPr>
                  <w:t>Серебропольского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и Табунского   сельсоветов.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Подпрограммы программы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отсутствуют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Програм</w:t>
                </w:r>
                <w:r>
                  <w:rPr>
                    <w:sz w:val="28"/>
                    <w:szCs w:val="28"/>
                  </w:rPr>
                  <w:t>м</w:t>
                </w:r>
                <w:r w:rsidRPr="00594BC1">
                  <w:rPr>
                    <w:sz w:val="28"/>
                    <w:szCs w:val="28"/>
                  </w:rPr>
                  <w:t>но-целевые инструменты программы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отсутствуют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 xml:space="preserve"> Цели программы 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C20EBE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LiberationSerif" w:hAnsi="LiberationSerif" w:cs="LiberationSerif"/>
                  </w:rPr>
                  <w:t xml:space="preserve"> </w:t>
                </w:r>
                <w:r w:rsidRPr="00C20EBE">
                  <w:rPr>
                    <w:sz w:val="28"/>
                    <w:szCs w:val="28"/>
                  </w:rPr>
                  <w:t xml:space="preserve">Обеспечение экологической безопасности, в </w:t>
                </w:r>
                <w:proofErr w:type="spellStart"/>
                <w:r w:rsidRPr="00C20EBE">
                  <w:rPr>
                    <w:sz w:val="28"/>
                    <w:szCs w:val="28"/>
                  </w:rPr>
                  <w:t>т.ч</w:t>
                </w:r>
                <w:proofErr w:type="spellEnd"/>
                <w:r w:rsidRPr="00C20EBE">
                  <w:rPr>
                    <w:sz w:val="28"/>
                    <w:szCs w:val="28"/>
                  </w:rPr>
                  <w:t>. для зашиты</w:t>
                </w:r>
              </w:p>
              <w:p w:rsidR="00E400DF" w:rsidRPr="00C20EBE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C20EBE">
                  <w:rPr>
                    <w:sz w:val="28"/>
                    <w:szCs w:val="28"/>
                  </w:rPr>
                  <w:t>здоровья человека и окружающей среды от вредного</w:t>
                </w:r>
              </w:p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C20EBE">
                  <w:rPr>
                    <w:sz w:val="28"/>
                    <w:szCs w:val="28"/>
                  </w:rPr>
                  <w:t>воздействия твердых коммунальных отходов (ТКО).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 xml:space="preserve">  Задачи  программы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ascii="LiberationSerif" w:hAnsi="LiberationSerif" w:cs="LiberationSerif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1. Оснащение территорий сел Табунского района </w:t>
                </w:r>
                <w:r w:rsidRPr="0007019A">
                  <w:rPr>
                    <w:sz w:val="28"/>
                    <w:szCs w:val="28"/>
                  </w:rPr>
                  <w:t>местами (площадками) накопления ТКО,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>отвечающи</w:t>
                </w:r>
                <w:r w:rsidR="00020622">
                  <w:rPr>
                    <w:sz w:val="28"/>
                    <w:szCs w:val="28"/>
                  </w:rPr>
                  <w:t>ми</w:t>
                </w:r>
                <w:r w:rsidRPr="0007019A">
                  <w:rPr>
                    <w:sz w:val="28"/>
                    <w:szCs w:val="28"/>
                  </w:rPr>
                  <w:t xml:space="preserve"> санитарным требованиям.</w:t>
                </w:r>
              </w:p>
              <w:p w:rsidR="00E400DF" w:rsidRPr="00594BC1" w:rsidRDefault="00E400DF" w:rsidP="00E400DF">
                <w:pPr>
                  <w:ind w:firstLine="34"/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>2. Содержание мест (площадок) накопления ТКО</w:t>
                </w:r>
                <w:r>
                  <w:rPr>
                    <w:rFonts w:ascii="LiberationSerif" w:hAnsi="LiberationSerif" w:cs="LiberationSerif"/>
                  </w:rPr>
                  <w:t>.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Целевые   индикаторы и показатели программы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>1. Количество созданных мест (площадок) для накопления</w:t>
                </w:r>
                <w:r>
                  <w:rPr>
                    <w:sz w:val="28"/>
                    <w:szCs w:val="28"/>
                  </w:rPr>
                  <w:t xml:space="preserve"> ТКО  </w:t>
                </w:r>
              </w:p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lastRenderedPageBreak/>
                  <w:t xml:space="preserve">2.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 xml:space="preserve"> Количес</w:t>
                </w:r>
                <w:r>
                  <w:rPr>
                    <w:sz w:val="28"/>
                    <w:szCs w:val="28"/>
                  </w:rPr>
                  <w:t xml:space="preserve">тво приобретенных </w:t>
                </w:r>
                <w:r w:rsidRPr="0007019A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 к</w:t>
                </w:r>
                <w:r w:rsidRPr="0007019A">
                  <w:rPr>
                    <w:sz w:val="28"/>
                    <w:szCs w:val="28"/>
                  </w:rPr>
                  <w:t>онтейнеров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>для складирования ТКО</w:t>
                </w:r>
                <w:r>
                  <w:rPr>
                    <w:sz w:val="28"/>
                    <w:szCs w:val="28"/>
                  </w:rPr>
                  <w:t xml:space="preserve">    </w:t>
                </w:r>
              </w:p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>3. Количество мест (площадок) накопления ТКО</w:t>
                </w:r>
                <w:r>
                  <w:rPr>
                    <w:rFonts w:ascii="LiberationSerif" w:hAnsi="LiberationSerif" w:cs="LiberationSerif"/>
                  </w:rPr>
                  <w:t>,</w:t>
                </w:r>
                <w:r>
                  <w:rPr>
                    <w:sz w:val="28"/>
                    <w:szCs w:val="28"/>
                  </w:rPr>
                  <w:t xml:space="preserve"> подлежащих содержанию    </w:t>
                </w:r>
              </w:p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594BC1">
                  <w:rPr>
                    <w:sz w:val="28"/>
                    <w:szCs w:val="28"/>
                  </w:rPr>
                  <w:t xml:space="preserve"> 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lastRenderedPageBreak/>
                  <w:t xml:space="preserve">Сроки и этапы  реализации программы 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07019A" w:rsidRDefault="00E400DF" w:rsidP="00E400DF">
                <w:pPr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 xml:space="preserve">  Реализация без деления на этапы в период 20</w:t>
                </w:r>
                <w:r>
                  <w:rPr>
                    <w:sz w:val="28"/>
                    <w:szCs w:val="28"/>
                  </w:rPr>
                  <w:t>20</w:t>
                </w:r>
                <w:r w:rsidRPr="0007019A">
                  <w:rPr>
                    <w:sz w:val="28"/>
                    <w:szCs w:val="28"/>
                  </w:rPr>
                  <w:t xml:space="preserve"> - 202</w:t>
                </w:r>
                <w:r>
                  <w:rPr>
                    <w:sz w:val="28"/>
                    <w:szCs w:val="28"/>
                  </w:rPr>
                  <w:t>2</w:t>
                </w:r>
                <w:r w:rsidRPr="0007019A">
                  <w:rPr>
                    <w:sz w:val="28"/>
                    <w:szCs w:val="28"/>
                  </w:rPr>
                  <w:t xml:space="preserve"> гг.</w:t>
                </w:r>
              </w:p>
            </w:tc>
          </w:tr>
          <w:tr w:rsidR="00E400DF" w:rsidTr="00E400DF">
            <w:trPr>
              <w:trHeight w:val="1915"/>
            </w:trPr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>Объемы   финансирования программы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Default="00E400DF" w:rsidP="00E400DF">
                <w:pPr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Объем финансирования программы составляет</w:t>
                </w:r>
                <w:r>
                  <w:rPr>
                    <w:sz w:val="28"/>
                    <w:szCs w:val="28"/>
                  </w:rPr>
                  <w:t xml:space="preserve"> – </w:t>
                </w:r>
                <w:r w:rsidR="004F00C1">
                  <w:rPr>
                    <w:sz w:val="28"/>
                    <w:szCs w:val="28"/>
                  </w:rPr>
                  <w:t>6058</w:t>
                </w:r>
                <w:r>
                  <w:rPr>
                    <w:sz w:val="28"/>
                    <w:szCs w:val="28"/>
                  </w:rPr>
                  <w:t>,0</w:t>
                </w:r>
                <w:r w:rsidRPr="001C0BD1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1C0BD1">
                  <w:rPr>
                    <w:sz w:val="28"/>
                    <w:szCs w:val="28"/>
                  </w:rPr>
                  <w:t xml:space="preserve"> тыс. рублей, в том числе: </w:t>
                </w:r>
                <w:r>
                  <w:rPr>
                    <w:sz w:val="28"/>
                    <w:szCs w:val="28"/>
                  </w:rPr>
                  <w:t xml:space="preserve">                                   </w:t>
                </w:r>
              </w:p>
              <w:p w:rsidR="00E400DF" w:rsidRPr="001C0BD1" w:rsidRDefault="00E400DF" w:rsidP="00E400DF">
                <w:pPr>
                  <w:numPr>
                    <w:ilvl w:val="0"/>
                    <w:numId w:val="29"/>
                  </w:num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1C0BD1">
                  <w:rPr>
                    <w:sz w:val="28"/>
                    <w:szCs w:val="28"/>
                  </w:rPr>
                  <w:t xml:space="preserve"> средства федерального бюджета – </w:t>
                </w:r>
                <w:r>
                  <w:rPr>
                    <w:sz w:val="28"/>
                    <w:szCs w:val="28"/>
                  </w:rPr>
                  <w:t>1000,0</w:t>
                </w:r>
                <w:r w:rsidRPr="001C0BD1">
                  <w:rPr>
                    <w:sz w:val="28"/>
                    <w:szCs w:val="28"/>
                  </w:rPr>
                  <w:t xml:space="preserve"> тыс. рублей,  </w:t>
                </w:r>
              </w:p>
              <w:p w:rsidR="00E400DF" w:rsidRPr="001C0BD1" w:rsidRDefault="00E400DF" w:rsidP="00E400DF">
                <w:pPr>
                  <w:ind w:left="720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 по годам: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 xml:space="preserve">-  </w:t>
                </w:r>
                <w:r w:rsidR="004F00C1">
                  <w:rPr>
                    <w:sz w:val="28"/>
                    <w:szCs w:val="28"/>
                  </w:rPr>
                  <w:t xml:space="preserve"> 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21</w:t>
                </w:r>
                <w:r w:rsidRPr="001C0BD1">
                  <w:rPr>
                    <w:sz w:val="28"/>
                    <w:szCs w:val="28"/>
                  </w:rPr>
                  <w:t xml:space="preserve">- 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4F00C1">
                  <w:rPr>
                    <w:sz w:val="28"/>
                    <w:szCs w:val="28"/>
                  </w:rPr>
                  <w:t>1000</w:t>
                </w:r>
                <w:r w:rsidR="004F00C1" w:rsidRPr="001C0BD1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202</w:t>
                </w:r>
                <w:r>
                  <w:rPr>
                    <w:sz w:val="28"/>
                    <w:szCs w:val="28"/>
                  </w:rPr>
                  <w:t>2</w:t>
                </w:r>
                <w:r w:rsidRPr="001C0BD1">
                  <w:rPr>
                    <w:sz w:val="28"/>
                    <w:szCs w:val="28"/>
                  </w:rPr>
                  <w:t xml:space="preserve">-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E400DF" w:rsidRPr="001C0BD1" w:rsidRDefault="00E400DF" w:rsidP="00E400DF">
                <w:pPr>
                  <w:numPr>
                    <w:ilvl w:val="0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средства краевого бюджета – </w:t>
                </w:r>
                <w:r>
                  <w:rPr>
                    <w:sz w:val="28"/>
                    <w:szCs w:val="28"/>
                  </w:rPr>
                  <w:t>1628,0</w:t>
                </w:r>
                <w:r w:rsidRPr="001C0BD1">
                  <w:rPr>
                    <w:sz w:val="28"/>
                    <w:szCs w:val="28"/>
                  </w:rPr>
                  <w:t xml:space="preserve"> тыс. рублей,  </w:t>
                </w:r>
              </w:p>
              <w:p w:rsidR="00E400DF" w:rsidRPr="001C0BD1" w:rsidRDefault="00E400DF" w:rsidP="00E400DF">
                <w:pPr>
                  <w:ind w:left="720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 по годам: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 xml:space="preserve">-  </w:t>
                </w:r>
                <w:r w:rsidR="004F00C1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628,0</w:t>
                </w:r>
                <w:r w:rsidRPr="001C0BD1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21</w:t>
                </w:r>
                <w:r w:rsidRPr="001C0BD1">
                  <w:rPr>
                    <w:sz w:val="28"/>
                    <w:szCs w:val="28"/>
                  </w:rPr>
                  <w:t xml:space="preserve">- 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4F00C1">
                  <w:rPr>
                    <w:sz w:val="28"/>
                    <w:szCs w:val="28"/>
                  </w:rPr>
                  <w:t>1000,0 тыс.</w:t>
                </w:r>
                <w:r w:rsidR="00364BA3">
                  <w:rPr>
                    <w:sz w:val="28"/>
                    <w:szCs w:val="28"/>
                  </w:rPr>
                  <w:t xml:space="preserve"> </w:t>
                </w:r>
                <w:r w:rsidR="004F00C1">
                  <w:rPr>
                    <w:sz w:val="28"/>
                    <w:szCs w:val="28"/>
                  </w:rPr>
                  <w:t>рублей;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202</w:t>
                </w:r>
                <w:r>
                  <w:rPr>
                    <w:sz w:val="28"/>
                    <w:szCs w:val="28"/>
                  </w:rPr>
                  <w:t>2</w:t>
                </w:r>
                <w:r w:rsidRPr="001C0BD1">
                  <w:rPr>
                    <w:sz w:val="28"/>
                    <w:szCs w:val="28"/>
                  </w:rPr>
                  <w:t xml:space="preserve">-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1C0BD1">
                  <w:rPr>
                    <w:sz w:val="28"/>
                    <w:szCs w:val="28"/>
                  </w:rPr>
                  <w:t xml:space="preserve">  </w:t>
                </w:r>
              </w:p>
              <w:p w:rsidR="00E400DF" w:rsidRPr="001C0BD1" w:rsidRDefault="00E400DF" w:rsidP="00E400DF">
                <w:pPr>
                  <w:numPr>
                    <w:ilvl w:val="0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средства местного бюджета – </w:t>
                </w:r>
                <w:r w:rsidR="008C55EC">
                  <w:rPr>
                    <w:sz w:val="28"/>
                    <w:szCs w:val="28"/>
                  </w:rPr>
                  <w:t>1159</w:t>
                </w:r>
                <w:r>
                  <w:rPr>
                    <w:sz w:val="28"/>
                    <w:szCs w:val="28"/>
                  </w:rPr>
                  <w:t>,0</w:t>
                </w:r>
                <w:r w:rsidRPr="001C0BD1">
                  <w:rPr>
                    <w:sz w:val="28"/>
                    <w:szCs w:val="28"/>
                  </w:rPr>
                  <w:t xml:space="preserve"> тыс. рублей,  </w:t>
                </w:r>
              </w:p>
              <w:p w:rsidR="00E400DF" w:rsidRPr="001C0BD1" w:rsidRDefault="00E400DF" w:rsidP="00E400DF">
                <w:pPr>
                  <w:ind w:left="720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 по годам: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 xml:space="preserve">- </w:t>
                </w:r>
                <w:r w:rsidR="008C55EC"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t>,0</w:t>
                </w:r>
                <w:r w:rsidRPr="001C0BD1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21</w:t>
                </w:r>
                <w:r w:rsidRPr="001C0BD1">
                  <w:rPr>
                    <w:sz w:val="28"/>
                    <w:szCs w:val="28"/>
                  </w:rPr>
                  <w:t xml:space="preserve">- </w:t>
                </w:r>
                <w:r w:rsidR="004F00C1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5</w:t>
                </w:r>
                <w:r w:rsidR="004F00C1">
                  <w:rPr>
                    <w:sz w:val="28"/>
                    <w:szCs w:val="28"/>
                  </w:rPr>
                  <w:t>50</w:t>
                </w:r>
                <w:r>
                  <w:rPr>
                    <w:sz w:val="28"/>
                    <w:szCs w:val="28"/>
                  </w:rPr>
                  <w:t>,0</w:t>
                </w:r>
                <w:r w:rsidRPr="001C0BD1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E400DF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22</w:t>
                </w:r>
                <w:r w:rsidRPr="001C0BD1">
                  <w:rPr>
                    <w:sz w:val="28"/>
                    <w:szCs w:val="28"/>
                  </w:rPr>
                  <w:t xml:space="preserve">- </w:t>
                </w:r>
                <w:r>
                  <w:rPr>
                    <w:sz w:val="28"/>
                    <w:szCs w:val="28"/>
                  </w:rPr>
                  <w:t>605,0</w:t>
                </w:r>
                <w:r w:rsidR="00364BA3">
                  <w:rPr>
                    <w:sz w:val="28"/>
                    <w:szCs w:val="28"/>
                  </w:rPr>
                  <w:t xml:space="preserve"> </w:t>
                </w:r>
                <w:r w:rsidRPr="001C0BD1">
                  <w:rPr>
                    <w:sz w:val="28"/>
                    <w:szCs w:val="28"/>
                  </w:rPr>
                  <w:t>тыс. рублей;</w:t>
                </w:r>
              </w:p>
              <w:p w:rsidR="00E400DF" w:rsidRPr="001C0BD1" w:rsidRDefault="00E400DF" w:rsidP="00E400DF">
                <w:pPr>
                  <w:numPr>
                    <w:ilvl w:val="0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средства внебюджетных источников – </w:t>
                </w:r>
                <w:r w:rsidR="004F00C1">
                  <w:rPr>
                    <w:sz w:val="28"/>
                    <w:szCs w:val="28"/>
                  </w:rPr>
                  <w:t>2</w:t>
                </w:r>
                <w:r w:rsidR="008C55EC">
                  <w:rPr>
                    <w:sz w:val="28"/>
                    <w:szCs w:val="28"/>
                  </w:rPr>
                  <w:t>271</w:t>
                </w:r>
                <w:r>
                  <w:rPr>
                    <w:sz w:val="28"/>
                    <w:szCs w:val="28"/>
                  </w:rPr>
                  <w:t>,0</w:t>
                </w:r>
                <w:r w:rsidRPr="001C0BD1">
                  <w:rPr>
                    <w:sz w:val="28"/>
                    <w:szCs w:val="28"/>
                  </w:rPr>
                  <w:t xml:space="preserve"> тыс. рублей,  </w:t>
                </w:r>
              </w:p>
              <w:p w:rsidR="00E400DF" w:rsidRPr="001C0BD1" w:rsidRDefault="00E400DF" w:rsidP="00E400DF">
                <w:pPr>
                  <w:ind w:left="720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 по годам: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 xml:space="preserve">- </w:t>
                </w:r>
                <w:r w:rsidR="008C55EC">
                  <w:rPr>
                    <w:sz w:val="28"/>
                    <w:szCs w:val="28"/>
                  </w:rPr>
                  <w:t xml:space="preserve"> 306</w:t>
                </w:r>
                <w:r>
                  <w:rPr>
                    <w:sz w:val="28"/>
                    <w:szCs w:val="28"/>
                  </w:rPr>
                  <w:t>,0</w:t>
                </w:r>
                <w:r w:rsidRPr="001C0BD1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21</w:t>
                </w:r>
                <w:r w:rsidRPr="001C0BD1">
                  <w:rPr>
                    <w:sz w:val="28"/>
                    <w:szCs w:val="28"/>
                  </w:rPr>
                  <w:t xml:space="preserve">-  </w:t>
                </w:r>
                <w:r w:rsidR="004F00C1">
                  <w:rPr>
                    <w:sz w:val="28"/>
                    <w:szCs w:val="28"/>
                  </w:rPr>
                  <w:t>1095</w:t>
                </w:r>
                <w:r>
                  <w:rPr>
                    <w:sz w:val="28"/>
                    <w:szCs w:val="28"/>
                  </w:rPr>
                  <w:t>,0</w:t>
                </w:r>
                <w:r w:rsidRPr="001C0BD1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E400DF" w:rsidRPr="001C0BD1" w:rsidRDefault="00E400DF" w:rsidP="00E400DF">
                <w:pPr>
                  <w:numPr>
                    <w:ilvl w:val="1"/>
                    <w:numId w:val="29"/>
                  </w:numPr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22</w:t>
                </w:r>
                <w:r w:rsidRPr="001C0BD1">
                  <w:rPr>
                    <w:sz w:val="28"/>
                    <w:szCs w:val="28"/>
                  </w:rPr>
                  <w:t xml:space="preserve">-  </w:t>
                </w:r>
                <w:r>
                  <w:rPr>
                    <w:sz w:val="28"/>
                    <w:szCs w:val="28"/>
                  </w:rPr>
                  <w:t>870,0</w:t>
                </w:r>
                <w:r w:rsidRPr="001C0BD1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E400DF" w:rsidRPr="001C0BD1" w:rsidRDefault="00E400DF" w:rsidP="00E400DF">
                <w:pPr>
                  <w:ind w:left="720"/>
                  <w:rPr>
                    <w:sz w:val="28"/>
                    <w:szCs w:val="28"/>
                  </w:rPr>
                </w:pPr>
              </w:p>
              <w:p w:rsidR="00E400DF" w:rsidRPr="00D933F9" w:rsidRDefault="00E400DF" w:rsidP="00E400DF">
                <w:pPr>
                  <w:jc w:val="both"/>
                  <w:rPr>
                    <w:sz w:val="28"/>
                    <w:szCs w:val="28"/>
                  </w:rPr>
                </w:pPr>
              </w:p>
              <w:p w:rsidR="00E400DF" w:rsidRPr="00594BC1" w:rsidRDefault="00E400DF" w:rsidP="00020622">
                <w:pPr>
                  <w:rPr>
                    <w:sz w:val="28"/>
                    <w:szCs w:val="28"/>
                  </w:rPr>
                </w:pPr>
                <w:r w:rsidRPr="00A63F59">
                  <w:rPr>
                    <w:color w:val="000000" w:themeColor="text1"/>
                    <w:sz w:val="28"/>
                    <w:szCs w:val="28"/>
                  </w:rPr>
                  <w:t>Объемы финансирования программы подлеж</w:t>
                </w:r>
                <w:r w:rsidR="00020622">
                  <w:rPr>
                    <w:color w:val="000000" w:themeColor="text1"/>
                    <w:sz w:val="28"/>
                    <w:szCs w:val="28"/>
                  </w:rPr>
                  <w:t>а</w:t>
                </w:r>
                <w:r w:rsidRPr="00A63F59">
                  <w:rPr>
                    <w:color w:val="000000" w:themeColor="text1"/>
                    <w:sz w:val="28"/>
                    <w:szCs w:val="28"/>
                  </w:rPr>
                  <w:t>т ежегодному уточнению,  исходя из возможностей федерального, краевого, районного</w:t>
                </w:r>
                <w:r w:rsidR="00020622">
                  <w:rPr>
                    <w:color w:val="000000" w:themeColor="text1"/>
                    <w:sz w:val="28"/>
                    <w:szCs w:val="28"/>
                  </w:rPr>
                  <w:t xml:space="preserve"> </w:t>
                </w:r>
                <w:r w:rsidRPr="00A63F59">
                  <w:rPr>
                    <w:color w:val="000000" w:themeColor="text1"/>
                    <w:sz w:val="28"/>
                    <w:szCs w:val="28"/>
                  </w:rPr>
                  <w:t xml:space="preserve"> бюджета</w:t>
                </w:r>
                <w:r w:rsidR="00020622">
                  <w:rPr>
                    <w:color w:val="000000" w:themeColor="text1"/>
                    <w:sz w:val="28"/>
                    <w:szCs w:val="28"/>
                  </w:rPr>
                  <w:t>.</w:t>
                </w:r>
                <w:r w:rsidRPr="00A63F59">
                  <w:rPr>
                    <w:color w:val="000000" w:themeColor="text1"/>
                    <w:sz w:val="28"/>
                    <w:szCs w:val="28"/>
                  </w:rPr>
                  <w:t xml:space="preserve"> </w:t>
                </w:r>
                <w:r w:rsidR="00020622">
                  <w:rPr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tr>
          <w:tr w:rsidR="00E400DF" w:rsidTr="00E400DF"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0DF" w:rsidRPr="00594BC1" w:rsidRDefault="00E400DF" w:rsidP="00E400DF">
                <w:pPr>
                  <w:rPr>
                    <w:sz w:val="28"/>
                    <w:szCs w:val="28"/>
                  </w:rPr>
                </w:pPr>
                <w:r w:rsidRPr="00594BC1">
                  <w:rPr>
                    <w:sz w:val="28"/>
                    <w:szCs w:val="28"/>
                  </w:rPr>
                  <w:t xml:space="preserve">Ожидаемые  результаты реализации программы.  </w:t>
                </w:r>
              </w:p>
            </w:tc>
            <w:tc>
              <w:tcPr>
                <w:tcW w:w="6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 xml:space="preserve">1. Ввод в эксплуатацию </w:t>
                </w:r>
                <w:r>
                  <w:rPr>
                    <w:sz w:val="28"/>
                    <w:szCs w:val="28"/>
                  </w:rPr>
                  <w:t xml:space="preserve">   </w:t>
                </w:r>
                <w:r w:rsidRPr="0007019A">
                  <w:rPr>
                    <w:sz w:val="28"/>
                    <w:szCs w:val="28"/>
                  </w:rPr>
                  <w:t xml:space="preserve"> новых мест (площадок)</w:t>
                </w:r>
              </w:p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>накопления ТКО</w:t>
                </w:r>
                <w:r>
                  <w:rPr>
                    <w:sz w:val="28"/>
                    <w:szCs w:val="28"/>
                  </w:rPr>
                  <w:t xml:space="preserve"> - 1</w:t>
                </w:r>
                <w:r w:rsidR="004F00C1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>0</w:t>
                </w:r>
                <w:r w:rsidRPr="0007019A">
                  <w:rPr>
                    <w:sz w:val="28"/>
                    <w:szCs w:val="28"/>
                  </w:rPr>
                  <w:t>.</w:t>
                </w:r>
              </w:p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 xml:space="preserve">2. Дополнительно установлено 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Pr="0007019A">
                  <w:rPr>
                    <w:sz w:val="28"/>
                    <w:szCs w:val="28"/>
                  </w:rPr>
                  <w:t xml:space="preserve"> контейнеров (бункеров)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>для складирования ТКО.</w:t>
                </w:r>
                <w:r>
                  <w:rPr>
                    <w:sz w:val="28"/>
                    <w:szCs w:val="28"/>
                  </w:rPr>
                  <w:t xml:space="preserve"> - 220</w:t>
                </w:r>
              </w:p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 xml:space="preserve">3. Содержание в надлежащем состоянии </w:t>
                </w:r>
                <w:r>
                  <w:rPr>
                    <w:sz w:val="28"/>
                    <w:szCs w:val="28"/>
                  </w:rPr>
                  <w:t xml:space="preserve">    </w:t>
                </w:r>
                <w:r w:rsidRPr="0007019A">
                  <w:rPr>
                    <w:sz w:val="28"/>
                    <w:szCs w:val="28"/>
                  </w:rPr>
                  <w:t xml:space="preserve"> мест</w:t>
                </w:r>
              </w:p>
              <w:p w:rsidR="00E400DF" w:rsidRPr="00594BC1" w:rsidRDefault="00E400DF" w:rsidP="004F00C1">
                <w:pPr>
                  <w:rPr>
                    <w:sz w:val="28"/>
                    <w:szCs w:val="28"/>
                  </w:rPr>
                </w:pPr>
                <w:r w:rsidRPr="0007019A">
                  <w:rPr>
                    <w:sz w:val="28"/>
                    <w:szCs w:val="28"/>
                  </w:rPr>
                  <w:t>(площадок) накопления ТКО.</w:t>
                </w:r>
                <w:r>
                  <w:rPr>
                    <w:sz w:val="28"/>
                    <w:szCs w:val="28"/>
                  </w:rPr>
                  <w:t xml:space="preserve"> - 1</w:t>
                </w:r>
                <w:r w:rsidR="004F00C1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>0</w:t>
                </w:r>
              </w:p>
            </w:tc>
          </w:tr>
        </w:tbl>
        <w:p w:rsidR="00E400DF" w:rsidRDefault="00E400DF" w:rsidP="00364BA3">
          <w:pPr>
            <w:pStyle w:val="ac"/>
            <w:numPr>
              <w:ilvl w:val="0"/>
              <w:numId w:val="23"/>
            </w:numPr>
            <w:tabs>
              <w:tab w:val="left" w:pos="826"/>
            </w:tabs>
            <w:spacing w:line="276" w:lineRule="auto"/>
            <w:jc w:val="center"/>
            <w:rPr>
              <w:sz w:val="28"/>
              <w:szCs w:val="28"/>
            </w:rPr>
          </w:pPr>
          <w:r w:rsidRPr="00364BA3">
            <w:rPr>
              <w:sz w:val="28"/>
              <w:szCs w:val="28"/>
            </w:rPr>
            <w:lastRenderedPageBreak/>
            <w:t xml:space="preserve">Общая характеристика сферы реализации муниципальной </w:t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  <w:t>программы</w:t>
          </w:r>
        </w:p>
        <w:p w:rsidR="00BC23F6" w:rsidRPr="00364BA3" w:rsidRDefault="00BC23F6" w:rsidP="00BC23F6">
          <w:pPr>
            <w:pStyle w:val="ac"/>
            <w:tabs>
              <w:tab w:val="left" w:pos="826"/>
            </w:tabs>
            <w:spacing w:line="276" w:lineRule="auto"/>
            <w:rPr>
              <w:sz w:val="28"/>
              <w:szCs w:val="28"/>
            </w:rPr>
          </w:pP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326945">
            <w:rPr>
              <w:sz w:val="28"/>
              <w:szCs w:val="28"/>
            </w:rPr>
            <w:t>В соответствии со ст. 8 Федерального закона от 24 июня 1998 г. N 89-ФЗ "Об отходах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 xml:space="preserve">производства и потребления" к полномочиям органов местного самоуправления </w:t>
          </w:r>
          <w:r w:rsidRPr="00CA49C0">
            <w:rPr>
              <w:sz w:val="28"/>
              <w:szCs w:val="28"/>
            </w:rPr>
            <w:t>сельских поселений</w:t>
          </w:r>
          <w:r w:rsidRPr="00326945">
            <w:rPr>
              <w:sz w:val="28"/>
              <w:szCs w:val="28"/>
            </w:rPr>
            <w:t xml:space="preserve"> в области обращения с твердыми коммунальными отходами относится создание и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>содержание мест (площадок) накопления твердых коммунальных отходов.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326945">
            <w:rPr>
              <w:sz w:val="28"/>
              <w:szCs w:val="28"/>
            </w:rPr>
            <w:t>Муниципальная программа «Обращение с твердыми коммунальными отходами на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 xml:space="preserve">территории </w:t>
          </w:r>
          <w:r>
            <w:rPr>
              <w:sz w:val="28"/>
              <w:szCs w:val="28"/>
            </w:rPr>
            <w:t xml:space="preserve">  Табунского района</w:t>
          </w:r>
          <w:r w:rsidR="00926810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</w:t>
          </w:r>
          <w:r w:rsidR="00926810">
            <w:rPr>
              <w:sz w:val="28"/>
              <w:szCs w:val="28"/>
            </w:rPr>
            <w:t>на</w:t>
          </w:r>
          <w:r>
            <w:rPr>
              <w:sz w:val="28"/>
              <w:szCs w:val="28"/>
            </w:rPr>
            <w:t xml:space="preserve"> 2020 – 2022</w:t>
          </w:r>
          <w:r w:rsidRPr="00326945">
            <w:rPr>
              <w:sz w:val="28"/>
              <w:szCs w:val="28"/>
            </w:rPr>
            <w:t xml:space="preserve"> гг. разработана с целью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>улучшения санитарной и эпидемиологической безопасности населения, соблюдения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>законодательства в области охраны окружающей среды, а также обеспечения своевременного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 xml:space="preserve">сбора и вывоза ТКО с территории </w:t>
          </w:r>
          <w:r>
            <w:rPr>
              <w:sz w:val="28"/>
              <w:szCs w:val="28"/>
            </w:rPr>
            <w:t>Табунского района</w:t>
          </w:r>
          <w:r w:rsidRPr="00326945">
            <w:rPr>
              <w:sz w:val="28"/>
              <w:szCs w:val="28"/>
            </w:rPr>
            <w:t>.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color w:val="FF0000"/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326945">
            <w:rPr>
              <w:sz w:val="28"/>
              <w:szCs w:val="28"/>
            </w:rPr>
            <w:t>Из-за недостаточного количества мест (площадок) накопления ТКО на всей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 xml:space="preserve">территории </w:t>
          </w:r>
          <w:r>
            <w:rPr>
              <w:sz w:val="28"/>
              <w:szCs w:val="28"/>
            </w:rPr>
            <w:t>Табунского района</w:t>
          </w:r>
          <w:r w:rsidRPr="00326945">
            <w:rPr>
              <w:sz w:val="28"/>
              <w:szCs w:val="28"/>
            </w:rPr>
            <w:t xml:space="preserve"> часть не собранных твердых коммунальных</w:t>
          </w:r>
          <w:r>
            <w:rPr>
              <w:sz w:val="28"/>
              <w:szCs w:val="28"/>
            </w:rPr>
            <w:t xml:space="preserve"> </w:t>
          </w:r>
          <w:r w:rsidRPr="00326945">
            <w:rPr>
              <w:sz w:val="28"/>
              <w:szCs w:val="28"/>
            </w:rPr>
            <w:t>отходов генерируются в несанкционированные свалки, негативно влияющие на здоровье</w:t>
          </w:r>
          <w:r>
            <w:rPr>
              <w:sz w:val="28"/>
              <w:szCs w:val="28"/>
            </w:rPr>
            <w:t xml:space="preserve"> людей и окружающую природную среду.</w:t>
          </w:r>
          <w:r>
            <w:rPr>
              <w:color w:val="FF0000"/>
              <w:sz w:val="28"/>
              <w:szCs w:val="28"/>
            </w:rPr>
            <w:t xml:space="preserve"> </w:t>
          </w:r>
        </w:p>
        <w:p w:rsidR="00E400DF" w:rsidRPr="00CA49C0" w:rsidRDefault="00E400DF" w:rsidP="00E400DF">
          <w:pPr>
            <w:shd w:val="clear" w:color="auto" w:fill="FFFFFF"/>
            <w:jc w:val="both"/>
            <w:rPr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color w:val="4F81BD" w:themeColor="accent1"/>
              <w:sz w:val="18"/>
              <w:szCs w:val="18"/>
            </w:rPr>
            <w:tab/>
          </w:r>
          <w:r w:rsidRPr="00CA49C0">
            <w:rPr>
              <w:color w:val="000000" w:themeColor="text1"/>
              <w:sz w:val="28"/>
              <w:szCs w:val="28"/>
            </w:rPr>
            <w:t>Одной из основных проблем Табунского муниципального района в экологической сфере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всех её компонентов - воздушной среды, водных объектов, почв, лесов.</w:t>
          </w:r>
        </w:p>
        <w:p w:rsidR="00E400DF" w:rsidRPr="00CA49C0" w:rsidRDefault="00E400DF" w:rsidP="00FF43F8">
          <w:pPr>
            <w:shd w:val="clear" w:color="auto" w:fill="FFFFFF"/>
            <w:jc w:val="both"/>
            <w:rPr>
              <w:color w:val="000000" w:themeColor="text1"/>
              <w:sz w:val="28"/>
              <w:szCs w:val="28"/>
            </w:rPr>
          </w:pPr>
          <w:r w:rsidRPr="00CA49C0">
            <w:rPr>
              <w:color w:val="000000" w:themeColor="text1"/>
              <w:sz w:val="28"/>
              <w:szCs w:val="28"/>
            </w:rPr>
            <w:tab/>
            <w:t>Результатом такого воздействия является загрязнение и деградация</w:t>
          </w:r>
          <w:r w:rsidR="00FF43F8">
            <w:rPr>
              <w:color w:val="000000" w:themeColor="text1"/>
              <w:sz w:val="28"/>
              <w:szCs w:val="28"/>
            </w:rPr>
            <w:t xml:space="preserve"> </w:t>
          </w:r>
          <w:r w:rsidRPr="00CA49C0">
            <w:rPr>
              <w:color w:val="000000" w:themeColor="text1"/>
              <w:sz w:val="28"/>
              <w:szCs w:val="28"/>
            </w:rPr>
            <w:t>природных</w:t>
          </w:r>
          <w:r w:rsidR="00FF43F8">
            <w:rPr>
              <w:color w:val="000000" w:themeColor="text1"/>
              <w:sz w:val="28"/>
              <w:szCs w:val="28"/>
            </w:rPr>
            <w:t xml:space="preserve"> </w:t>
          </w:r>
          <w:r w:rsidRPr="00CA49C0">
            <w:rPr>
              <w:color w:val="000000" w:themeColor="text1"/>
              <w:sz w:val="28"/>
              <w:szCs w:val="28"/>
            </w:rPr>
            <w:t>экосистем,</w:t>
          </w:r>
          <w:r w:rsidR="00FF43F8">
            <w:rPr>
              <w:color w:val="000000" w:themeColor="text1"/>
              <w:sz w:val="28"/>
              <w:szCs w:val="28"/>
            </w:rPr>
            <w:t xml:space="preserve"> </w:t>
          </w:r>
          <w:r w:rsidRPr="00CA49C0">
            <w:rPr>
              <w:color w:val="000000" w:themeColor="text1"/>
              <w:sz w:val="28"/>
              <w:szCs w:val="28"/>
            </w:rPr>
            <w:t>снижение биоразнообразия, ухудшение состояния здоровья </w:t>
          </w:r>
          <w:r w:rsidR="00FF43F8">
            <w:rPr>
              <w:color w:val="000000" w:themeColor="text1"/>
              <w:sz w:val="28"/>
              <w:szCs w:val="28"/>
            </w:rPr>
            <w:t xml:space="preserve">населения, </w:t>
          </w:r>
          <w:r w:rsidRPr="00CA49C0">
            <w:rPr>
              <w:color w:val="000000" w:themeColor="text1"/>
              <w:sz w:val="28"/>
              <w:szCs w:val="28"/>
            </w:rPr>
            <w:t>снижение инвестиционной привлекательности и потенциала развития Табунского муниципального района в целом.</w:t>
          </w:r>
        </w:p>
        <w:p w:rsidR="00E400DF" w:rsidRPr="00855BB2" w:rsidRDefault="00E400DF" w:rsidP="00E400DF">
          <w:pPr>
            <w:shd w:val="clear" w:color="auto" w:fill="FFFFFF"/>
            <w:jc w:val="both"/>
            <w:rPr>
              <w:color w:val="000000" w:themeColor="text1"/>
              <w:sz w:val="28"/>
              <w:szCs w:val="28"/>
            </w:rPr>
          </w:pPr>
          <w:r>
            <w:rPr>
              <w:color w:val="4F81BD" w:themeColor="accent1"/>
              <w:sz w:val="28"/>
              <w:szCs w:val="28"/>
            </w:rPr>
            <w:tab/>
          </w:r>
          <w:r w:rsidRPr="00CA49C0">
            <w:rPr>
              <w:color w:val="000000" w:themeColor="text1"/>
              <w:sz w:val="28"/>
              <w:szCs w:val="28"/>
            </w:rPr>
            <w:t>Источниками образования твердых коммунальных отходов (далее – ТКО) являются организации и предприятия, население района и объекты инфраструктуры. На долю населения приходится максимальное количество образующихся ТКО. В настоящее время в Табунском  районе системой сбора и вывоза ТКО охвачена малая часть населения. Планово-регулярный сбор и вывоз ТКО организован только в с.</w:t>
          </w:r>
          <w:r w:rsidR="00364BA3">
            <w:rPr>
              <w:color w:val="000000" w:themeColor="text1"/>
              <w:sz w:val="28"/>
              <w:szCs w:val="28"/>
            </w:rPr>
            <w:t xml:space="preserve"> </w:t>
          </w:r>
          <w:r w:rsidRPr="00CA49C0">
            <w:rPr>
              <w:color w:val="000000" w:themeColor="text1"/>
              <w:sz w:val="28"/>
              <w:szCs w:val="28"/>
            </w:rPr>
            <w:t>Табуны и с.</w:t>
          </w:r>
          <w:r w:rsidR="00364BA3">
            <w:rPr>
              <w:color w:val="000000" w:themeColor="text1"/>
              <w:sz w:val="28"/>
              <w:szCs w:val="28"/>
            </w:rPr>
            <w:t xml:space="preserve"> </w:t>
          </w:r>
          <w:r w:rsidRPr="00CA49C0">
            <w:rPr>
              <w:color w:val="000000" w:themeColor="text1"/>
              <w:sz w:val="28"/>
              <w:szCs w:val="28"/>
            </w:rPr>
            <w:t>Алтайское. Вне системы сбора ТКО осталось большое количество населённых пунктов района, что провоцирует массовое появление несанкционированных свалок. В Табунском районе основным способом утилизации ТКО и приравненных к ним отходов производства и потребления является</w:t>
          </w:r>
          <w:r w:rsidRPr="00CA49C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Pr="00CA49C0">
            <w:rPr>
              <w:color w:val="000000" w:themeColor="text1"/>
              <w:sz w:val="28"/>
              <w:szCs w:val="28"/>
            </w:rPr>
            <w:t>захоронение.</w:t>
          </w:r>
          <w:r w:rsidRPr="00CA49C0">
            <w:rPr>
              <w:color w:val="4F81BD" w:themeColor="accent1"/>
              <w:sz w:val="28"/>
              <w:szCs w:val="28"/>
            </w:rPr>
            <w:t xml:space="preserve"> </w:t>
          </w:r>
          <w:r w:rsidRPr="00855BB2">
            <w:rPr>
              <w:color w:val="000000" w:themeColor="text1"/>
              <w:sz w:val="28"/>
              <w:szCs w:val="28"/>
            </w:rPr>
            <w:t>На территории района действует 3 объект</w:t>
          </w:r>
          <w:r>
            <w:rPr>
              <w:color w:val="000000" w:themeColor="text1"/>
              <w:sz w:val="28"/>
              <w:szCs w:val="28"/>
            </w:rPr>
            <w:t>а</w:t>
          </w:r>
          <w:r w:rsidRPr="00855BB2">
            <w:rPr>
              <w:color w:val="000000" w:themeColor="text1"/>
              <w:sz w:val="28"/>
              <w:szCs w:val="28"/>
            </w:rPr>
            <w:t xml:space="preserve"> размещения ТКО – </w:t>
          </w:r>
          <w:r w:rsidR="00020622">
            <w:rPr>
              <w:color w:val="000000" w:themeColor="text1"/>
              <w:sz w:val="28"/>
              <w:szCs w:val="28"/>
            </w:rPr>
            <w:t>места временного размещения</w:t>
          </w:r>
          <w:r w:rsidRPr="00855BB2">
            <w:rPr>
              <w:color w:val="000000" w:themeColor="text1"/>
              <w:sz w:val="28"/>
              <w:szCs w:val="28"/>
            </w:rPr>
            <w:t xml:space="preserve"> твердых коммунальных отходов.</w:t>
          </w:r>
        </w:p>
        <w:p w:rsidR="00E400DF" w:rsidRPr="00855BB2" w:rsidRDefault="00E400DF" w:rsidP="00E400DF">
          <w:pPr>
            <w:shd w:val="clear" w:color="auto" w:fill="FFFFFF"/>
            <w:jc w:val="both"/>
            <w:rPr>
              <w:color w:val="000000" w:themeColor="text1"/>
              <w:sz w:val="28"/>
              <w:szCs w:val="28"/>
            </w:rPr>
          </w:pPr>
          <w:r>
            <w:rPr>
              <w:color w:val="4F81BD" w:themeColor="accent1"/>
              <w:sz w:val="28"/>
              <w:szCs w:val="28"/>
            </w:rPr>
            <w:tab/>
          </w:r>
          <w:r w:rsidRPr="00855BB2">
            <w:rPr>
              <w:color w:val="000000" w:themeColor="text1"/>
              <w:sz w:val="28"/>
              <w:szCs w:val="28"/>
            </w:rPr>
            <w:t xml:space="preserve">В результате несовершенной схемы сбора и транспортировки ТКО значительная их часть </w:t>
          </w:r>
          <w:proofErr w:type="spellStart"/>
          <w:r w:rsidRPr="00855BB2">
            <w:rPr>
              <w:color w:val="000000" w:themeColor="text1"/>
              <w:sz w:val="28"/>
              <w:szCs w:val="28"/>
            </w:rPr>
            <w:t>несанкционированно</w:t>
          </w:r>
          <w:proofErr w:type="spellEnd"/>
          <w:r w:rsidRPr="00855BB2">
            <w:rPr>
              <w:color w:val="000000" w:themeColor="text1"/>
              <w:sz w:val="28"/>
              <w:szCs w:val="28"/>
            </w:rPr>
            <w:t xml:space="preserve"> размещается в окружающей среде, что приводит к нанесению существенного экологического ущерба, ухудшению санитарно-эпидемиологической ситуации в районе.</w:t>
          </w:r>
        </w:p>
        <w:p w:rsidR="00E400DF" w:rsidRPr="00855BB2" w:rsidRDefault="00E400DF" w:rsidP="00E400DF">
          <w:pPr>
            <w:shd w:val="clear" w:color="auto" w:fill="FFFFFF"/>
            <w:spacing w:after="150"/>
            <w:jc w:val="both"/>
            <w:rPr>
              <w:color w:val="000000" w:themeColor="text1"/>
              <w:sz w:val="28"/>
              <w:szCs w:val="28"/>
            </w:rPr>
          </w:pPr>
          <w:r w:rsidRPr="00855BB2">
            <w:rPr>
              <w:color w:val="000000" w:themeColor="text1"/>
              <w:sz w:val="28"/>
              <w:szCs w:val="28"/>
            </w:rPr>
            <w:lastRenderedPageBreak/>
            <w:tab/>
            <w:t>К основным проблемам в сфере обращения с ТКО в Табунском районе относятся следующие:</w:t>
          </w:r>
        </w:p>
        <w:p w:rsidR="00E400DF" w:rsidRPr="00855BB2" w:rsidRDefault="00E400DF" w:rsidP="00E400DF">
          <w:pPr>
            <w:numPr>
              <w:ilvl w:val="0"/>
              <w:numId w:val="34"/>
            </w:numPr>
            <w:pBdr>
              <w:left w:val="single" w:sz="48" w:space="12" w:color="EB2A12"/>
            </w:pBdr>
            <w:shd w:val="clear" w:color="auto" w:fill="FFFFFF"/>
            <w:spacing w:after="120"/>
            <w:ind w:left="0"/>
            <w:jc w:val="both"/>
            <w:rPr>
              <w:color w:val="000000" w:themeColor="text1"/>
              <w:sz w:val="28"/>
              <w:szCs w:val="28"/>
            </w:rPr>
          </w:pPr>
          <w:r w:rsidRPr="00855BB2">
            <w:rPr>
              <w:color w:val="000000" w:themeColor="text1"/>
              <w:sz w:val="28"/>
              <w:szCs w:val="28"/>
            </w:rPr>
            <w:t>недостаточный охват населения, проживающего в частном секторе, услугами по сбору и вывозу ТКО;</w:t>
          </w:r>
        </w:p>
        <w:p w:rsidR="00E400DF" w:rsidRPr="00855BB2" w:rsidRDefault="00E400DF" w:rsidP="00E400DF">
          <w:pPr>
            <w:numPr>
              <w:ilvl w:val="0"/>
              <w:numId w:val="34"/>
            </w:numPr>
            <w:pBdr>
              <w:left w:val="single" w:sz="48" w:space="12" w:color="EB2A12"/>
            </w:pBdr>
            <w:shd w:val="clear" w:color="auto" w:fill="FFFFFF"/>
            <w:spacing w:after="120"/>
            <w:ind w:left="0"/>
            <w:jc w:val="both"/>
            <w:rPr>
              <w:color w:val="000000" w:themeColor="text1"/>
              <w:sz w:val="28"/>
              <w:szCs w:val="28"/>
            </w:rPr>
          </w:pPr>
          <w:r w:rsidRPr="00855BB2">
            <w:rPr>
              <w:color w:val="000000" w:themeColor="text1"/>
              <w:sz w:val="28"/>
              <w:szCs w:val="28"/>
            </w:rPr>
            <w:t>низкая экологическая культура населения и слабая информированность населения по вопросам безопасного обращения с ТКО.</w:t>
          </w:r>
        </w:p>
        <w:p w:rsidR="00E400DF" w:rsidRPr="00855BB2" w:rsidRDefault="00E400DF" w:rsidP="00E400DF">
          <w:pPr>
            <w:shd w:val="clear" w:color="auto" w:fill="FFFFFF"/>
            <w:jc w:val="both"/>
            <w:rPr>
              <w:color w:val="000000" w:themeColor="text1"/>
              <w:sz w:val="28"/>
              <w:szCs w:val="28"/>
            </w:rPr>
          </w:pPr>
          <w:r w:rsidRPr="00855BB2">
            <w:rPr>
              <w:color w:val="000000" w:themeColor="text1"/>
              <w:sz w:val="28"/>
              <w:szCs w:val="28"/>
            </w:rPr>
            <w:tab/>
            <w:t>Основными причинами сложившейся ситуации в сфере обращения отходов является изменившиеся структура потребления, обусловленная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потребления.</w:t>
          </w:r>
        </w:p>
        <w:p w:rsidR="00E400DF" w:rsidRPr="00C620F5" w:rsidRDefault="00E400DF" w:rsidP="00E400DF">
          <w:pPr>
            <w:shd w:val="clear" w:color="auto" w:fill="FFFFFF"/>
            <w:spacing w:after="150"/>
            <w:jc w:val="both"/>
            <w:rPr>
              <w:color w:val="FF0000"/>
              <w:sz w:val="28"/>
              <w:szCs w:val="28"/>
            </w:rPr>
          </w:pPr>
          <w:r w:rsidRPr="00855BB2">
            <w:rPr>
              <w:color w:val="000000" w:themeColor="text1"/>
              <w:sz w:val="28"/>
              <w:szCs w:val="28"/>
            </w:rPr>
            <w:tab/>
            <w:t>Реализация Программы будет основываться на следующих принципах: доступность услуг по сбору и вывозу ТКО для населения, модернизация инфраструктуры, пропаганда и вовлечение населения в процесс</w:t>
          </w:r>
          <w:r w:rsidRPr="00855BB2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Pr="00855BB2">
            <w:rPr>
              <w:color w:val="000000" w:themeColor="text1"/>
              <w:sz w:val="28"/>
              <w:szCs w:val="28"/>
            </w:rPr>
            <w:t>цивилизованного обращения с ТКО.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ab/>
            <w:t xml:space="preserve"> </w:t>
          </w:r>
        </w:p>
        <w:p w:rsidR="00E400DF" w:rsidRDefault="00E400DF" w:rsidP="00E400DF">
          <w:pPr>
            <w:pStyle w:val="ac"/>
            <w:numPr>
              <w:ilvl w:val="0"/>
              <w:numId w:val="23"/>
            </w:numPr>
            <w:autoSpaceDE w:val="0"/>
            <w:autoSpaceDN w:val="0"/>
            <w:adjustRightInd w:val="0"/>
            <w:spacing w:line="276" w:lineRule="auto"/>
            <w:jc w:val="center"/>
            <w:rPr>
              <w:sz w:val="28"/>
              <w:szCs w:val="28"/>
            </w:rPr>
          </w:pPr>
          <w:r w:rsidRPr="00364BA3">
            <w:rPr>
              <w:sz w:val="28"/>
              <w:szCs w:val="28"/>
            </w:rPr>
    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реализации.</w:t>
          </w:r>
        </w:p>
        <w:p w:rsidR="00BC23F6" w:rsidRPr="00364BA3" w:rsidRDefault="00BC23F6" w:rsidP="00BC23F6">
          <w:pPr>
            <w:pStyle w:val="ac"/>
            <w:autoSpaceDE w:val="0"/>
            <w:autoSpaceDN w:val="0"/>
            <w:adjustRightInd w:val="0"/>
            <w:spacing w:line="276" w:lineRule="auto"/>
            <w:rPr>
              <w:sz w:val="28"/>
              <w:szCs w:val="28"/>
            </w:rPr>
          </w:pPr>
        </w:p>
        <w:p w:rsidR="00E400DF" w:rsidRDefault="00E400DF" w:rsidP="00E400DF">
          <w:pPr>
            <w:pStyle w:val="ac"/>
            <w:ind w:left="0" w:firstLine="720"/>
            <w:jc w:val="both"/>
            <w:rPr>
              <w:sz w:val="28"/>
              <w:szCs w:val="28"/>
            </w:rPr>
          </w:pPr>
          <w:r w:rsidRPr="0020044E">
            <w:rPr>
              <w:sz w:val="28"/>
              <w:szCs w:val="28"/>
            </w:rPr>
            <w:t>Муниципальная программа разработана с учетом проведенной на территории района оценки потребност</w:t>
          </w:r>
          <w:r>
            <w:rPr>
              <w:sz w:val="28"/>
              <w:szCs w:val="28"/>
            </w:rPr>
            <w:t>и по сбору и вывозу ТКО для населения.</w:t>
          </w:r>
          <w:r w:rsidRPr="0020044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В результате реализации системных мероприятий Программы будут получены следующие результаты, а именно: </w:t>
          </w:r>
        </w:p>
        <w:p w:rsidR="00E400DF" w:rsidRDefault="00E400DF" w:rsidP="00E400DF">
          <w:pPr>
            <w:pStyle w:val="ac"/>
            <w:ind w:left="0"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обустройство 1</w:t>
          </w:r>
          <w:r w:rsidR="004F00C1">
            <w:rPr>
              <w:sz w:val="28"/>
              <w:szCs w:val="28"/>
            </w:rPr>
            <w:t>0</w:t>
          </w:r>
          <w:r>
            <w:rPr>
              <w:sz w:val="28"/>
              <w:szCs w:val="28"/>
            </w:rPr>
            <w:t>0 мест (площадок) накопления ТКО;</w:t>
          </w:r>
        </w:p>
        <w:p w:rsidR="00E400DF" w:rsidRDefault="00E400DF" w:rsidP="00E400DF">
          <w:pPr>
            <w:pStyle w:val="ac"/>
            <w:ind w:left="0"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приобретение 220 металлических контейнеров для складирования ТКО;</w:t>
          </w:r>
        </w:p>
        <w:p w:rsidR="00E400DF" w:rsidRDefault="00E400DF" w:rsidP="00E400DF">
          <w:pPr>
            <w:pStyle w:val="ac"/>
            <w:ind w:left="0"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обеспечение благоустройства и санитарных норм по содержанию мест (площадок) накопления ТКО, </w:t>
          </w:r>
        </w:p>
        <w:p w:rsidR="00E400DF" w:rsidRPr="00EB7E92" w:rsidRDefault="00E400DF" w:rsidP="00E400DF">
          <w:pPr>
            <w:pStyle w:val="ac"/>
            <w:ind w:left="0" w:firstLine="720"/>
            <w:jc w:val="both"/>
            <w:rPr>
              <w:sz w:val="32"/>
              <w:szCs w:val="32"/>
            </w:rPr>
          </w:pPr>
          <w:r w:rsidRPr="0020044E">
            <w:rPr>
              <w:sz w:val="28"/>
              <w:szCs w:val="28"/>
            </w:rPr>
            <w:t xml:space="preserve">Программа  направлена на  достижение значений целевых показателей, которые устанавливаются на каждый год ее реализации.     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rPr>
              <w:color w:val="333333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326945">
            <w:rPr>
              <w:color w:val="333333"/>
              <w:sz w:val="28"/>
              <w:szCs w:val="28"/>
            </w:rPr>
            <w:t>Цель Программы: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ab/>
          </w:r>
          <w:r w:rsidRPr="00326945">
            <w:rPr>
              <w:color w:val="000000"/>
              <w:sz w:val="28"/>
              <w:szCs w:val="28"/>
            </w:rPr>
            <w:t xml:space="preserve">Обеспечение экологической безопасности, в </w:t>
          </w:r>
          <w:proofErr w:type="spellStart"/>
          <w:r w:rsidRPr="00326945">
            <w:rPr>
              <w:color w:val="000000"/>
              <w:sz w:val="28"/>
              <w:szCs w:val="28"/>
            </w:rPr>
            <w:t>т.ч</w:t>
          </w:r>
          <w:proofErr w:type="spellEnd"/>
          <w:r w:rsidRPr="00326945">
            <w:rPr>
              <w:color w:val="000000"/>
              <w:sz w:val="28"/>
              <w:szCs w:val="28"/>
            </w:rPr>
            <w:t>. для зашиты здоровья человека и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326945">
            <w:rPr>
              <w:color w:val="000000"/>
              <w:sz w:val="28"/>
              <w:szCs w:val="28"/>
            </w:rPr>
            <w:t xml:space="preserve">окружающей среды от вредного воздействия твердых </w:t>
          </w:r>
          <w:r>
            <w:rPr>
              <w:color w:val="000000"/>
              <w:sz w:val="28"/>
              <w:szCs w:val="28"/>
            </w:rPr>
            <w:t>к</w:t>
          </w:r>
          <w:r w:rsidRPr="00326945">
            <w:rPr>
              <w:color w:val="000000"/>
              <w:sz w:val="28"/>
              <w:szCs w:val="28"/>
            </w:rPr>
            <w:t>оммунальных отходов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color w:val="333333"/>
              <w:sz w:val="28"/>
              <w:szCs w:val="28"/>
            </w:rPr>
          </w:pPr>
          <w:r>
            <w:rPr>
              <w:color w:val="333333"/>
              <w:sz w:val="28"/>
              <w:szCs w:val="28"/>
            </w:rPr>
            <w:tab/>
          </w:r>
          <w:r w:rsidRPr="00326945">
            <w:rPr>
              <w:color w:val="333333"/>
              <w:sz w:val="28"/>
              <w:szCs w:val="28"/>
            </w:rPr>
            <w:t>Задача Программы: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ab/>
            <w:t>1. Оснащение территорий</w:t>
          </w:r>
          <w:r w:rsidRPr="00326945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сел Табунского района</w:t>
          </w:r>
          <w:r w:rsidRPr="00326945">
            <w:rPr>
              <w:color w:val="000000"/>
              <w:sz w:val="28"/>
              <w:szCs w:val="28"/>
            </w:rPr>
            <w:t xml:space="preserve"> местами (площадками)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326945">
            <w:rPr>
              <w:color w:val="000000"/>
              <w:sz w:val="28"/>
              <w:szCs w:val="28"/>
            </w:rPr>
            <w:t xml:space="preserve">накопления ТКО, отвечающих санитарным требованиям. 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ab/>
          </w:r>
          <w:r w:rsidRPr="00326945">
            <w:rPr>
              <w:color w:val="000000"/>
              <w:sz w:val="28"/>
              <w:szCs w:val="28"/>
            </w:rPr>
            <w:t>Задача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326945">
            <w:rPr>
              <w:color w:val="000000"/>
              <w:sz w:val="28"/>
              <w:szCs w:val="28"/>
            </w:rPr>
            <w:t xml:space="preserve"> характеризуется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326945">
            <w:rPr>
              <w:color w:val="000000"/>
              <w:sz w:val="28"/>
              <w:szCs w:val="28"/>
            </w:rPr>
            <w:t>следующими показателями (индикаторами):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 w:rsidRPr="00326945">
            <w:rPr>
              <w:color w:val="000000"/>
              <w:sz w:val="28"/>
              <w:szCs w:val="28"/>
            </w:rPr>
            <w:t>- количество созданных мест (площадок) для накопления ТКО.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 w:rsidRPr="00326945">
            <w:rPr>
              <w:color w:val="000000"/>
              <w:sz w:val="28"/>
              <w:szCs w:val="28"/>
            </w:rPr>
            <w:t xml:space="preserve">- количество приобретенных 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326945">
            <w:rPr>
              <w:color w:val="000000"/>
              <w:sz w:val="28"/>
              <w:szCs w:val="28"/>
            </w:rPr>
            <w:t xml:space="preserve"> контейнеров для складирования ТКО.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ab/>
          </w:r>
          <w:r w:rsidRPr="00326945">
            <w:rPr>
              <w:color w:val="000000"/>
              <w:sz w:val="28"/>
              <w:szCs w:val="28"/>
            </w:rPr>
            <w:t xml:space="preserve">2. Содержание мест (площадок) накопления ТКО. 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ab/>
          </w:r>
          <w:r w:rsidRPr="00326945">
            <w:rPr>
              <w:color w:val="000000"/>
              <w:sz w:val="28"/>
              <w:szCs w:val="28"/>
            </w:rPr>
            <w:t>Задача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326945">
            <w:rPr>
              <w:color w:val="000000"/>
              <w:sz w:val="28"/>
              <w:szCs w:val="28"/>
            </w:rPr>
            <w:t xml:space="preserve"> характеризуется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326945">
            <w:rPr>
              <w:color w:val="000000"/>
              <w:sz w:val="28"/>
              <w:szCs w:val="28"/>
            </w:rPr>
            <w:t>следующими показателями (индикаторами):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</w:rPr>
          </w:pPr>
          <w:r w:rsidRPr="00326945">
            <w:rPr>
              <w:color w:val="000000"/>
              <w:sz w:val="28"/>
              <w:szCs w:val="28"/>
            </w:rPr>
            <w:lastRenderedPageBreak/>
            <w:t>- количество мест (площадок) накопления ТКО, подлежащих содержанию.</w:t>
          </w:r>
        </w:p>
        <w:p w:rsidR="00E400DF" w:rsidRPr="00326945" w:rsidRDefault="00E400DF" w:rsidP="00E400DF">
          <w:pPr>
            <w:autoSpaceDE w:val="0"/>
            <w:autoSpaceDN w:val="0"/>
            <w:adjustRightInd w:val="0"/>
            <w:jc w:val="both"/>
            <w:rPr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 xml:space="preserve"> </w:t>
          </w:r>
          <w:r w:rsidRPr="00326945">
            <w:rPr>
              <w:b/>
              <w:bCs/>
              <w:color w:val="000000"/>
              <w:sz w:val="28"/>
              <w:szCs w:val="28"/>
            </w:rPr>
            <w:t xml:space="preserve"> </w:t>
          </w:r>
          <w:r>
            <w:rPr>
              <w:b/>
              <w:bCs/>
              <w:color w:val="000000"/>
              <w:sz w:val="28"/>
              <w:szCs w:val="28"/>
            </w:rPr>
            <w:tab/>
          </w:r>
          <w:r w:rsidRPr="00326945">
            <w:rPr>
              <w:bCs/>
              <w:color w:val="000000"/>
              <w:sz w:val="28"/>
              <w:szCs w:val="28"/>
            </w:rPr>
            <w:t>Сроки и этапы реализации муниципальной программы</w:t>
          </w:r>
          <w:r>
            <w:rPr>
              <w:bCs/>
              <w:color w:val="000000"/>
              <w:sz w:val="28"/>
              <w:szCs w:val="28"/>
            </w:rPr>
            <w:t>:</w:t>
          </w:r>
        </w:p>
        <w:p w:rsidR="00E400DF" w:rsidRDefault="00E400DF" w:rsidP="00E400DF">
          <w:pPr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ab/>
          </w:r>
          <w:r w:rsidRPr="00326945">
            <w:rPr>
              <w:color w:val="000000"/>
              <w:sz w:val="28"/>
              <w:szCs w:val="28"/>
            </w:rPr>
            <w:t>Муниципальная программа реализуется бе</w:t>
          </w:r>
          <w:r>
            <w:rPr>
              <w:color w:val="000000"/>
              <w:sz w:val="28"/>
              <w:szCs w:val="28"/>
            </w:rPr>
            <w:t>з деления на этапы в период 2020 - 2022</w:t>
          </w:r>
          <w:r w:rsidRPr="00326945">
            <w:rPr>
              <w:color w:val="000000"/>
              <w:sz w:val="28"/>
              <w:szCs w:val="28"/>
            </w:rPr>
            <w:t xml:space="preserve"> г.</w:t>
          </w:r>
        </w:p>
        <w:p w:rsidR="00E400DF" w:rsidRPr="00326945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ab/>
            <w:t>Сведения об индикаторах Программы и их значениях приведены в Приложении 1</w:t>
          </w:r>
        </w:p>
        <w:p w:rsidR="00E400DF" w:rsidRDefault="00E400DF" w:rsidP="00E400DF">
          <w:pPr>
            <w:pStyle w:val="af8"/>
            <w:spacing w:line="240" w:lineRule="auto"/>
            <w:rPr>
              <w:sz w:val="28"/>
              <w:szCs w:val="28"/>
            </w:rPr>
          </w:pPr>
          <w:r w:rsidRPr="00C9438D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ab/>
            <w:t xml:space="preserve"> </w:t>
          </w:r>
        </w:p>
        <w:p w:rsidR="00E400DF" w:rsidRPr="00364BA3" w:rsidRDefault="00E400DF" w:rsidP="00364BA3">
          <w:pPr>
            <w:ind w:firstLine="567"/>
            <w:jc w:val="center"/>
            <w:rPr>
              <w:b/>
              <w:sz w:val="28"/>
              <w:szCs w:val="28"/>
            </w:rPr>
          </w:pPr>
          <w:r w:rsidRPr="00364BA3">
            <w:rPr>
              <w:sz w:val="28"/>
              <w:szCs w:val="28"/>
            </w:rPr>
            <w:t>3.  Обобщенная характеристика мероприятий муниципальной программы</w:t>
          </w:r>
        </w:p>
        <w:p w:rsidR="00E400DF" w:rsidRDefault="00E400DF" w:rsidP="00E400DF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Подробный перечень  </w:t>
          </w:r>
          <w:r w:rsidRPr="005871B6">
            <w:rPr>
              <w:sz w:val="28"/>
              <w:szCs w:val="28"/>
            </w:rPr>
            <w:t xml:space="preserve"> мероприятий </w:t>
          </w:r>
          <w:r>
            <w:rPr>
              <w:sz w:val="28"/>
              <w:szCs w:val="28"/>
            </w:rPr>
            <w:t>П</w:t>
          </w:r>
          <w:r w:rsidRPr="005871B6">
            <w:rPr>
              <w:sz w:val="28"/>
              <w:szCs w:val="28"/>
            </w:rPr>
            <w:t>рограммы</w:t>
          </w:r>
          <w:r>
            <w:rPr>
              <w:sz w:val="28"/>
              <w:szCs w:val="28"/>
            </w:rPr>
            <w:t xml:space="preserve">    приведен в Приложении 2.</w:t>
          </w:r>
        </w:p>
        <w:p w:rsidR="00E400DF" w:rsidRDefault="00E400DF" w:rsidP="00E400DF">
          <w:pPr>
            <w:ind w:firstLine="567"/>
            <w:jc w:val="center"/>
            <w:rPr>
              <w:sz w:val="28"/>
              <w:szCs w:val="28"/>
            </w:rPr>
          </w:pPr>
          <w:r w:rsidRPr="0099536E">
            <w:rPr>
              <w:sz w:val="28"/>
              <w:szCs w:val="28"/>
            </w:rPr>
            <w:t>3.1.</w:t>
          </w:r>
          <w:r>
            <w:rPr>
              <w:sz w:val="28"/>
              <w:szCs w:val="28"/>
            </w:rPr>
            <w:t xml:space="preserve">  </w:t>
          </w:r>
          <w:r w:rsidRPr="00DE24B9">
            <w:rPr>
              <w:sz w:val="28"/>
              <w:szCs w:val="28"/>
            </w:rPr>
            <w:t>Мероприятия по обустройств</w:t>
          </w:r>
          <w:r w:rsidR="00BC23F6">
            <w:rPr>
              <w:sz w:val="28"/>
              <w:szCs w:val="28"/>
            </w:rPr>
            <w:t>у</w:t>
          </w:r>
          <w:r w:rsidRPr="00DE24B9">
            <w:rPr>
              <w:sz w:val="28"/>
              <w:szCs w:val="28"/>
            </w:rPr>
            <w:t xml:space="preserve"> мест (площадок) накопления ТКО</w:t>
          </w:r>
          <w:r>
            <w:rPr>
              <w:sz w:val="28"/>
              <w:szCs w:val="28"/>
            </w:rPr>
            <w:t>.</w:t>
          </w:r>
        </w:p>
        <w:p w:rsidR="00E400DF" w:rsidRDefault="00E400DF" w:rsidP="00E400DF">
          <w:pPr>
            <w:ind w:firstLine="567"/>
            <w:jc w:val="center"/>
            <w:rPr>
              <w:sz w:val="28"/>
              <w:szCs w:val="28"/>
            </w:rPr>
          </w:pP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- определение мест для размещения (площадок) накопления ТКО в селах района;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согласование  размещения   мест (площадок)   накопления ТКО с органами </w:t>
          </w:r>
          <w:proofErr w:type="spellStart"/>
          <w:r>
            <w:rPr>
              <w:sz w:val="28"/>
              <w:szCs w:val="28"/>
            </w:rPr>
            <w:t>Роспотребнадзора</w:t>
          </w:r>
          <w:proofErr w:type="spellEnd"/>
          <w:r>
            <w:rPr>
              <w:sz w:val="28"/>
              <w:szCs w:val="28"/>
            </w:rPr>
            <w:t>;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изготовление проектно-сметной документации на обустройство мест (площадок)   накопления ТКО;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проведение конкурса на подбор подрядной организации по выполнению строительно-монтажных работ на обустройство  мест (площадок)   накопления ТКО. 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</w:p>
        <w:p w:rsidR="00E400DF" w:rsidRPr="00DE24B9" w:rsidRDefault="00E400DF" w:rsidP="00E400D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3.2. Мероприятия по п</w:t>
          </w:r>
          <w:r w:rsidRPr="00DE24B9">
            <w:rPr>
              <w:sz w:val="28"/>
              <w:szCs w:val="28"/>
            </w:rPr>
            <w:t>риобретени</w:t>
          </w:r>
          <w:r>
            <w:rPr>
              <w:sz w:val="28"/>
              <w:szCs w:val="28"/>
            </w:rPr>
            <w:t>ю</w:t>
          </w:r>
          <w:r w:rsidRPr="00DE24B9">
            <w:rPr>
              <w:sz w:val="28"/>
              <w:szCs w:val="28"/>
            </w:rPr>
            <w:t xml:space="preserve"> металлических</w:t>
          </w:r>
        </w:p>
        <w:p w:rsidR="00E400DF" w:rsidRDefault="00E400DF" w:rsidP="00E400DF">
          <w:pPr>
            <w:jc w:val="center"/>
            <w:rPr>
              <w:sz w:val="28"/>
              <w:szCs w:val="28"/>
            </w:rPr>
          </w:pPr>
          <w:r w:rsidRPr="00DE24B9">
            <w:rPr>
              <w:sz w:val="28"/>
              <w:szCs w:val="28"/>
            </w:rPr>
            <w:t>контейнеров для складирования ТКО.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проведение конкурса на определение поставщика контейнеров;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приобретение и установка металлических контейнеров.</w:t>
          </w:r>
          <w:r>
            <w:rPr>
              <w:sz w:val="28"/>
              <w:szCs w:val="28"/>
            </w:rPr>
            <w:tab/>
            <w:t xml:space="preserve"> </w:t>
          </w:r>
        </w:p>
        <w:p w:rsidR="00E400DF" w:rsidRPr="000E4D4B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 </w:t>
          </w:r>
        </w:p>
        <w:p w:rsidR="00E400DF" w:rsidRPr="00DE24B9" w:rsidRDefault="00E400DF" w:rsidP="00E400D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325DF4">
            <w:rPr>
              <w:sz w:val="28"/>
              <w:szCs w:val="28"/>
            </w:rPr>
            <w:t>3.</w:t>
          </w:r>
          <w:r>
            <w:rPr>
              <w:sz w:val="28"/>
              <w:szCs w:val="28"/>
            </w:rPr>
            <w:t>3</w:t>
          </w:r>
          <w:r w:rsidRPr="00325DF4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325DF4">
            <w:rPr>
              <w:sz w:val="28"/>
              <w:szCs w:val="28"/>
            </w:rPr>
            <w:t>Мероприятия</w:t>
          </w:r>
          <w:r>
            <w:rPr>
              <w:sz w:val="28"/>
              <w:szCs w:val="28"/>
            </w:rPr>
            <w:t xml:space="preserve"> по  с</w:t>
          </w:r>
          <w:r w:rsidRPr="00DE24B9">
            <w:rPr>
              <w:sz w:val="28"/>
              <w:szCs w:val="28"/>
            </w:rPr>
            <w:t>одержани</w:t>
          </w:r>
          <w:r>
            <w:rPr>
              <w:sz w:val="28"/>
              <w:szCs w:val="28"/>
            </w:rPr>
            <w:t>ю</w:t>
          </w:r>
          <w:r w:rsidRPr="00DE24B9">
            <w:rPr>
              <w:sz w:val="28"/>
              <w:szCs w:val="28"/>
            </w:rPr>
            <w:t xml:space="preserve"> мест (площадок)</w:t>
          </w:r>
        </w:p>
        <w:p w:rsidR="00E400DF" w:rsidRPr="00DE24B9" w:rsidRDefault="00E400DF" w:rsidP="00E400D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DE24B9">
            <w:rPr>
              <w:sz w:val="28"/>
              <w:szCs w:val="28"/>
            </w:rPr>
            <w:t>накопления ТКО, включающ</w:t>
          </w:r>
          <w:r>
            <w:rPr>
              <w:sz w:val="28"/>
              <w:szCs w:val="28"/>
            </w:rPr>
            <w:t>и</w:t>
          </w:r>
          <w:r w:rsidRPr="00DE24B9">
            <w:rPr>
              <w:sz w:val="28"/>
              <w:szCs w:val="28"/>
            </w:rPr>
            <w:t>е</w:t>
          </w:r>
          <w:r>
            <w:rPr>
              <w:sz w:val="28"/>
              <w:szCs w:val="28"/>
            </w:rPr>
            <w:t xml:space="preserve"> </w:t>
          </w:r>
          <w:r w:rsidRPr="00DE24B9">
            <w:rPr>
              <w:sz w:val="28"/>
              <w:szCs w:val="28"/>
            </w:rPr>
            <w:t>ремонт мест (площадок) накопления</w:t>
          </w:r>
        </w:p>
        <w:p w:rsidR="00E400DF" w:rsidRPr="00DE24B9" w:rsidRDefault="00E400DF" w:rsidP="00E400DF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DE24B9">
            <w:rPr>
              <w:sz w:val="28"/>
              <w:szCs w:val="28"/>
            </w:rPr>
            <w:t>ТКО, очистку от снега, ручную</w:t>
          </w:r>
          <w:r>
            <w:rPr>
              <w:sz w:val="28"/>
              <w:szCs w:val="28"/>
            </w:rPr>
            <w:t xml:space="preserve"> </w:t>
          </w:r>
          <w:r w:rsidRPr="00DE24B9">
            <w:rPr>
              <w:sz w:val="28"/>
              <w:szCs w:val="28"/>
            </w:rPr>
            <w:t>очистку от мусора мест (площадок)</w:t>
          </w:r>
        </w:p>
        <w:p w:rsidR="00E400DF" w:rsidRDefault="00E400DF" w:rsidP="00E400DF">
          <w:pPr>
            <w:jc w:val="center"/>
            <w:rPr>
              <w:sz w:val="28"/>
              <w:szCs w:val="28"/>
            </w:rPr>
          </w:pPr>
          <w:r w:rsidRPr="00DE24B9">
            <w:rPr>
              <w:sz w:val="28"/>
              <w:szCs w:val="28"/>
            </w:rPr>
            <w:t>накопления ТКО и прилегающих к</w:t>
          </w:r>
          <w:r>
            <w:rPr>
              <w:sz w:val="28"/>
              <w:szCs w:val="28"/>
            </w:rPr>
            <w:t xml:space="preserve"> ним территорий.</w:t>
          </w:r>
        </w:p>
        <w:p w:rsidR="00E400DF" w:rsidRDefault="00E400DF" w:rsidP="00E400DF">
          <w:pPr>
            <w:jc w:val="center"/>
            <w:rPr>
              <w:sz w:val="28"/>
              <w:szCs w:val="28"/>
            </w:rPr>
          </w:pP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определение организации, обеспечивающей содержание и обслуживание мест (площадок)   накопления ТКО;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определение порядка финансирования работ по содержанию и обслуживанию  мест (площадок)    накопления ТКО  и прилегающих территорий;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контроль за содержанием и обслуживанием мест (площадок) накопления ТКО.</w:t>
          </w:r>
        </w:p>
        <w:p w:rsidR="00E400DF" w:rsidRDefault="00E400DF" w:rsidP="00E400D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  <w:p w:rsidR="00E400DF" w:rsidRPr="00364BA3" w:rsidRDefault="00E400DF" w:rsidP="00364BA3">
          <w:pPr>
            <w:ind w:left="360"/>
            <w:jc w:val="center"/>
            <w:rPr>
              <w:sz w:val="28"/>
              <w:szCs w:val="28"/>
            </w:rPr>
          </w:pPr>
          <w:r w:rsidRPr="00364BA3">
            <w:rPr>
              <w:sz w:val="28"/>
              <w:szCs w:val="28"/>
            </w:rPr>
            <w:t>4. Общий объем финансовых ресурсов, необходимых для реализации муниципальной программы</w:t>
          </w:r>
        </w:p>
        <w:p w:rsidR="00E400DF" w:rsidRDefault="00E400DF" w:rsidP="00E400DF">
          <w:pPr>
            <w:pStyle w:val="af8"/>
            <w:spacing w:line="240" w:lineRule="auto"/>
            <w:rPr>
              <w:sz w:val="28"/>
              <w:szCs w:val="28"/>
            </w:rPr>
          </w:pPr>
          <w:r w:rsidRPr="00C9438D">
            <w:rPr>
              <w:b/>
              <w:sz w:val="32"/>
              <w:szCs w:val="32"/>
            </w:rPr>
            <w:t xml:space="preserve">         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  <w:t xml:space="preserve"> </w:t>
          </w:r>
        </w:p>
        <w:p w:rsidR="00E400DF" w:rsidRDefault="00E400DF" w:rsidP="00E400DF">
          <w:pPr>
            <w:pStyle w:val="af8"/>
            <w:spacing w:line="240" w:lineRule="auto"/>
            <w:ind w:firstLine="567"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</w:r>
          <w:r w:rsidRPr="001C0BD1">
            <w:rPr>
              <w:sz w:val="28"/>
              <w:szCs w:val="28"/>
            </w:rPr>
            <w:t>На реализацию мероприятий программы предусматриваются средства в объеме</w:t>
          </w:r>
          <w:r>
            <w:rPr>
              <w:sz w:val="28"/>
              <w:szCs w:val="28"/>
            </w:rPr>
            <w:t xml:space="preserve"> -  6</w:t>
          </w:r>
          <w:r w:rsidR="004F00C1">
            <w:rPr>
              <w:sz w:val="28"/>
              <w:szCs w:val="28"/>
            </w:rPr>
            <w:t>05</w:t>
          </w:r>
          <w:r>
            <w:rPr>
              <w:sz w:val="28"/>
              <w:szCs w:val="28"/>
            </w:rPr>
            <w:t>8,0</w:t>
          </w:r>
          <w:r w:rsidRPr="001C0BD1">
            <w:rPr>
              <w:sz w:val="28"/>
              <w:szCs w:val="28"/>
            </w:rPr>
            <w:t xml:space="preserve">  тыс. рублей, в том числе: </w:t>
          </w:r>
        </w:p>
        <w:p w:rsidR="00E400DF" w:rsidRPr="001C0BD1" w:rsidRDefault="00E400DF" w:rsidP="00E400DF">
          <w:pPr>
            <w:numPr>
              <w:ilvl w:val="0"/>
              <w:numId w:val="29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1C0BD1">
            <w:rPr>
              <w:sz w:val="28"/>
              <w:szCs w:val="28"/>
            </w:rPr>
            <w:t xml:space="preserve"> средства федерального бюджета – </w:t>
          </w:r>
          <w:r>
            <w:rPr>
              <w:sz w:val="28"/>
              <w:szCs w:val="28"/>
            </w:rPr>
            <w:t>1000,0</w:t>
          </w:r>
          <w:r w:rsidRPr="001C0BD1">
            <w:rPr>
              <w:sz w:val="28"/>
              <w:szCs w:val="28"/>
            </w:rPr>
            <w:t xml:space="preserve"> тыс. рублей,  </w:t>
          </w:r>
        </w:p>
        <w:p w:rsidR="00E400DF" w:rsidRPr="001C0BD1" w:rsidRDefault="00E400DF" w:rsidP="00E400DF">
          <w:pPr>
            <w:ind w:left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в том числе по годам: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20</w:t>
          </w:r>
          <w:r w:rsidRPr="001C0BD1">
            <w:rPr>
              <w:sz w:val="28"/>
              <w:szCs w:val="28"/>
            </w:rPr>
            <w:t xml:space="preserve">-  </w:t>
          </w:r>
          <w:r w:rsidR="004F00C1">
            <w:rPr>
              <w:sz w:val="28"/>
              <w:szCs w:val="28"/>
            </w:rPr>
            <w:t xml:space="preserve"> 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21</w:t>
          </w:r>
          <w:r w:rsidRPr="001C0BD1">
            <w:rPr>
              <w:sz w:val="28"/>
              <w:szCs w:val="28"/>
            </w:rPr>
            <w:t xml:space="preserve">-  </w:t>
          </w:r>
          <w:r>
            <w:rPr>
              <w:sz w:val="28"/>
              <w:szCs w:val="28"/>
            </w:rPr>
            <w:t xml:space="preserve"> </w:t>
          </w:r>
          <w:r w:rsidR="004F00C1">
            <w:rPr>
              <w:sz w:val="28"/>
              <w:szCs w:val="28"/>
            </w:rPr>
            <w:t>1000,0</w:t>
          </w:r>
          <w:r w:rsidR="004F00C1" w:rsidRPr="001C0BD1">
            <w:rPr>
              <w:sz w:val="28"/>
              <w:szCs w:val="28"/>
            </w:rPr>
            <w:t xml:space="preserve"> тыс. рублей;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202</w:t>
          </w:r>
          <w:r>
            <w:rPr>
              <w:sz w:val="28"/>
              <w:szCs w:val="28"/>
            </w:rPr>
            <w:t>2</w:t>
          </w:r>
          <w:r w:rsidRPr="001C0BD1">
            <w:rPr>
              <w:sz w:val="28"/>
              <w:szCs w:val="28"/>
            </w:rPr>
            <w:t xml:space="preserve">- </w:t>
          </w:r>
          <w:r>
            <w:rPr>
              <w:sz w:val="28"/>
              <w:szCs w:val="28"/>
            </w:rPr>
            <w:t xml:space="preserve"> </w:t>
          </w:r>
        </w:p>
        <w:p w:rsidR="00E400DF" w:rsidRPr="001C0BD1" w:rsidRDefault="00E400DF" w:rsidP="00E400DF">
          <w:pPr>
            <w:numPr>
              <w:ilvl w:val="0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 xml:space="preserve">средства краевого бюджета – </w:t>
          </w:r>
          <w:r>
            <w:rPr>
              <w:sz w:val="28"/>
              <w:szCs w:val="28"/>
            </w:rPr>
            <w:t>1628,0</w:t>
          </w:r>
          <w:r w:rsidRPr="001C0BD1">
            <w:rPr>
              <w:sz w:val="28"/>
              <w:szCs w:val="28"/>
            </w:rPr>
            <w:t xml:space="preserve"> тыс. рублей,  </w:t>
          </w:r>
        </w:p>
        <w:p w:rsidR="00E400DF" w:rsidRPr="001C0BD1" w:rsidRDefault="00E400DF" w:rsidP="00E400DF">
          <w:pPr>
            <w:ind w:left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в том числе по годам: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20</w:t>
          </w:r>
          <w:r w:rsidRPr="001C0BD1">
            <w:rPr>
              <w:sz w:val="28"/>
              <w:szCs w:val="28"/>
            </w:rPr>
            <w:t xml:space="preserve">-  </w:t>
          </w:r>
          <w:r>
            <w:rPr>
              <w:sz w:val="28"/>
              <w:szCs w:val="28"/>
            </w:rPr>
            <w:t>628,0</w:t>
          </w:r>
          <w:r w:rsidRPr="001C0BD1">
            <w:rPr>
              <w:sz w:val="28"/>
              <w:szCs w:val="28"/>
            </w:rPr>
            <w:t xml:space="preserve"> тыс. рублей;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21</w:t>
          </w:r>
          <w:r w:rsidRPr="001C0BD1">
            <w:rPr>
              <w:sz w:val="28"/>
              <w:szCs w:val="28"/>
            </w:rPr>
            <w:t xml:space="preserve">-  </w:t>
          </w:r>
          <w:r>
            <w:rPr>
              <w:sz w:val="28"/>
              <w:szCs w:val="28"/>
            </w:rPr>
            <w:t xml:space="preserve"> </w:t>
          </w:r>
          <w:r w:rsidR="004F00C1">
            <w:rPr>
              <w:sz w:val="28"/>
              <w:szCs w:val="28"/>
            </w:rPr>
            <w:t>1000,0 тыс.</w:t>
          </w:r>
          <w:r w:rsidR="00364BA3">
            <w:rPr>
              <w:sz w:val="28"/>
              <w:szCs w:val="28"/>
            </w:rPr>
            <w:t xml:space="preserve"> </w:t>
          </w:r>
          <w:r w:rsidR="004F00C1">
            <w:rPr>
              <w:sz w:val="28"/>
              <w:szCs w:val="28"/>
            </w:rPr>
            <w:t>рублей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202</w:t>
          </w:r>
          <w:r>
            <w:rPr>
              <w:sz w:val="28"/>
              <w:szCs w:val="28"/>
            </w:rPr>
            <w:t>2</w:t>
          </w:r>
          <w:r w:rsidRPr="001C0BD1">
            <w:rPr>
              <w:sz w:val="28"/>
              <w:szCs w:val="28"/>
            </w:rPr>
            <w:t xml:space="preserve">- </w:t>
          </w:r>
          <w:r>
            <w:rPr>
              <w:sz w:val="28"/>
              <w:szCs w:val="28"/>
            </w:rPr>
            <w:t xml:space="preserve"> </w:t>
          </w:r>
          <w:r w:rsidRPr="001C0BD1">
            <w:rPr>
              <w:sz w:val="28"/>
              <w:szCs w:val="28"/>
            </w:rPr>
            <w:t xml:space="preserve">  </w:t>
          </w:r>
        </w:p>
        <w:p w:rsidR="00E400DF" w:rsidRPr="001C0BD1" w:rsidRDefault="00E400DF" w:rsidP="00E400DF">
          <w:pPr>
            <w:numPr>
              <w:ilvl w:val="0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 xml:space="preserve">средства местного бюджета – </w:t>
          </w:r>
          <w:r w:rsidR="008C55EC">
            <w:rPr>
              <w:sz w:val="28"/>
              <w:szCs w:val="28"/>
            </w:rPr>
            <w:t>1159</w:t>
          </w:r>
          <w:r>
            <w:rPr>
              <w:sz w:val="28"/>
              <w:szCs w:val="28"/>
            </w:rPr>
            <w:t>,0</w:t>
          </w:r>
          <w:r w:rsidRPr="001C0BD1">
            <w:rPr>
              <w:sz w:val="28"/>
              <w:szCs w:val="28"/>
            </w:rPr>
            <w:t xml:space="preserve"> тыс. рублей,  </w:t>
          </w:r>
        </w:p>
        <w:p w:rsidR="00E400DF" w:rsidRPr="001C0BD1" w:rsidRDefault="00E400DF" w:rsidP="00E400DF">
          <w:pPr>
            <w:ind w:left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в том числе по годам:</w:t>
          </w:r>
          <w:r>
            <w:rPr>
              <w:sz w:val="28"/>
              <w:szCs w:val="28"/>
            </w:rPr>
            <w:t xml:space="preserve"> 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20</w:t>
          </w:r>
          <w:r w:rsidRPr="001C0BD1">
            <w:rPr>
              <w:sz w:val="28"/>
              <w:szCs w:val="28"/>
            </w:rPr>
            <w:t xml:space="preserve">- </w:t>
          </w:r>
          <w:r w:rsidR="008C55EC"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t>,0</w:t>
          </w:r>
          <w:r w:rsidRPr="001C0BD1">
            <w:rPr>
              <w:sz w:val="28"/>
              <w:szCs w:val="28"/>
            </w:rPr>
            <w:t xml:space="preserve"> тыс. рублей;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21</w:t>
          </w:r>
          <w:r w:rsidRPr="001C0BD1">
            <w:rPr>
              <w:sz w:val="28"/>
              <w:szCs w:val="28"/>
            </w:rPr>
            <w:t xml:space="preserve">- </w:t>
          </w:r>
          <w:r>
            <w:rPr>
              <w:sz w:val="28"/>
              <w:szCs w:val="28"/>
            </w:rPr>
            <w:t>5</w:t>
          </w:r>
          <w:r w:rsidR="004F00C1">
            <w:rPr>
              <w:sz w:val="28"/>
              <w:szCs w:val="28"/>
            </w:rPr>
            <w:t>50</w:t>
          </w:r>
          <w:r>
            <w:rPr>
              <w:sz w:val="28"/>
              <w:szCs w:val="28"/>
            </w:rPr>
            <w:t>,0</w:t>
          </w:r>
          <w:r w:rsidRPr="001C0BD1">
            <w:rPr>
              <w:sz w:val="28"/>
              <w:szCs w:val="28"/>
            </w:rPr>
            <w:t xml:space="preserve"> тыс. рублей;</w:t>
          </w:r>
        </w:p>
        <w:p w:rsidR="00E400DF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22</w:t>
          </w:r>
          <w:r w:rsidRPr="001C0BD1">
            <w:rPr>
              <w:sz w:val="28"/>
              <w:szCs w:val="28"/>
            </w:rPr>
            <w:t xml:space="preserve">- </w:t>
          </w:r>
          <w:r>
            <w:rPr>
              <w:sz w:val="28"/>
              <w:szCs w:val="28"/>
            </w:rPr>
            <w:t>605,0</w:t>
          </w:r>
          <w:r w:rsidRPr="001C0BD1">
            <w:rPr>
              <w:sz w:val="28"/>
              <w:szCs w:val="28"/>
            </w:rPr>
            <w:t>тыс. рублей;</w:t>
          </w:r>
        </w:p>
        <w:p w:rsidR="00E400DF" w:rsidRPr="001C0BD1" w:rsidRDefault="00E400DF" w:rsidP="00E400DF">
          <w:pPr>
            <w:numPr>
              <w:ilvl w:val="0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 xml:space="preserve">средства внебюджетных источников – </w:t>
          </w:r>
          <w:r>
            <w:rPr>
              <w:sz w:val="28"/>
              <w:szCs w:val="28"/>
            </w:rPr>
            <w:t>2</w:t>
          </w:r>
          <w:r w:rsidR="008C55EC">
            <w:rPr>
              <w:sz w:val="28"/>
              <w:szCs w:val="28"/>
            </w:rPr>
            <w:t>271</w:t>
          </w:r>
          <w:r>
            <w:rPr>
              <w:sz w:val="28"/>
              <w:szCs w:val="28"/>
            </w:rPr>
            <w:t>,0</w:t>
          </w:r>
          <w:r w:rsidRPr="001C0BD1">
            <w:rPr>
              <w:sz w:val="28"/>
              <w:szCs w:val="28"/>
            </w:rPr>
            <w:t xml:space="preserve"> тыс. рублей,  </w:t>
          </w:r>
        </w:p>
        <w:p w:rsidR="00E400DF" w:rsidRPr="001C0BD1" w:rsidRDefault="00E400DF" w:rsidP="00E400DF">
          <w:pPr>
            <w:ind w:left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в том числе по годам: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20</w:t>
          </w:r>
          <w:r w:rsidRPr="001C0BD1">
            <w:rPr>
              <w:sz w:val="28"/>
              <w:szCs w:val="28"/>
            </w:rPr>
            <w:t xml:space="preserve">- </w:t>
          </w:r>
          <w:r w:rsidR="008C55EC">
            <w:rPr>
              <w:sz w:val="28"/>
              <w:szCs w:val="28"/>
            </w:rPr>
            <w:t>306</w:t>
          </w:r>
          <w:r>
            <w:rPr>
              <w:sz w:val="28"/>
              <w:szCs w:val="28"/>
            </w:rPr>
            <w:t>,0</w:t>
          </w:r>
          <w:r w:rsidRPr="001C0BD1">
            <w:rPr>
              <w:sz w:val="28"/>
              <w:szCs w:val="28"/>
            </w:rPr>
            <w:t xml:space="preserve"> тыс. рублей;</w:t>
          </w:r>
        </w:p>
        <w:p w:rsidR="00E400DF" w:rsidRPr="001C0BD1" w:rsidRDefault="00E400DF" w:rsidP="00E400DF">
          <w:pPr>
            <w:numPr>
              <w:ilvl w:val="1"/>
              <w:numId w:val="29"/>
            </w:numPr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21</w:t>
          </w:r>
          <w:r w:rsidRPr="001C0BD1">
            <w:rPr>
              <w:sz w:val="28"/>
              <w:szCs w:val="28"/>
            </w:rPr>
            <w:t xml:space="preserve">-  </w:t>
          </w:r>
          <w:r w:rsidR="004F00C1">
            <w:rPr>
              <w:sz w:val="28"/>
              <w:szCs w:val="28"/>
            </w:rPr>
            <w:t>109</w:t>
          </w:r>
          <w:r>
            <w:rPr>
              <w:sz w:val="28"/>
              <w:szCs w:val="28"/>
            </w:rPr>
            <w:t>5,0</w:t>
          </w:r>
          <w:r w:rsidRPr="001C0BD1">
            <w:rPr>
              <w:sz w:val="28"/>
              <w:szCs w:val="28"/>
            </w:rPr>
            <w:t xml:space="preserve"> тыс. рублей;</w:t>
          </w:r>
        </w:p>
        <w:p w:rsidR="00E400DF" w:rsidRPr="001C0BD1" w:rsidRDefault="00E400DF" w:rsidP="00E400D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20044E">
            <w:rPr>
              <w:sz w:val="28"/>
              <w:szCs w:val="28"/>
            </w:rPr>
            <w:t>2022-  870,0 тыс. рублей;</w:t>
          </w:r>
          <w:r>
            <w:rPr>
              <w:sz w:val="28"/>
              <w:szCs w:val="28"/>
            </w:rPr>
            <w:t xml:space="preserve"> </w:t>
          </w:r>
        </w:p>
        <w:p w:rsidR="00E400DF" w:rsidRDefault="00E400DF" w:rsidP="00E400DF">
          <w:pPr>
            <w:pStyle w:val="af8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r w:rsidRPr="00C9438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    </w:t>
          </w:r>
          <w:r w:rsidRPr="00C9438D">
            <w:rPr>
              <w:sz w:val="28"/>
              <w:szCs w:val="28"/>
            </w:rPr>
            <w:t xml:space="preserve">Объем </w:t>
          </w:r>
          <w:r>
            <w:rPr>
              <w:sz w:val="28"/>
              <w:szCs w:val="28"/>
            </w:rPr>
            <w:t xml:space="preserve"> </w:t>
          </w:r>
          <w:r w:rsidRPr="00C9438D">
            <w:rPr>
              <w:sz w:val="28"/>
              <w:szCs w:val="28"/>
            </w:rPr>
            <w:t xml:space="preserve"> финансирования </w:t>
          </w:r>
          <w:r>
            <w:rPr>
              <w:sz w:val="28"/>
              <w:szCs w:val="28"/>
            </w:rPr>
            <w:t>подлежат ежегодному</w:t>
          </w:r>
          <w:r w:rsidRPr="00C9438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уточнению на очередной финансовый год</w:t>
          </w:r>
          <w:r w:rsidRPr="00C9438D">
            <w:rPr>
              <w:sz w:val="28"/>
              <w:szCs w:val="28"/>
            </w:rPr>
            <w:t>.</w:t>
          </w:r>
        </w:p>
        <w:p w:rsidR="00E400DF" w:rsidRDefault="00E400DF" w:rsidP="00E400DF">
          <w:pPr>
            <w:pStyle w:val="af8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7434A7">
            <w:rPr>
              <w:sz w:val="28"/>
              <w:szCs w:val="28"/>
            </w:rPr>
            <w:t>Объёмы финансирования мероприятий программы приведены в приложении 2.</w:t>
          </w:r>
          <w:r>
            <w:rPr>
              <w:sz w:val="28"/>
              <w:szCs w:val="28"/>
            </w:rPr>
            <w:t xml:space="preserve"> Сводная информация об объемах и источниках финансирования Программы по годам ее реализации приведена в Приложении 3.</w:t>
          </w:r>
        </w:p>
        <w:p w:rsidR="00E400DF" w:rsidRPr="00C9438D" w:rsidRDefault="00E400DF" w:rsidP="00E400DF">
          <w:pPr>
            <w:pStyle w:val="af8"/>
            <w:spacing w:line="240" w:lineRule="auto"/>
            <w:rPr>
              <w:sz w:val="28"/>
              <w:szCs w:val="28"/>
            </w:rPr>
          </w:pPr>
        </w:p>
        <w:p w:rsidR="00E400DF" w:rsidRPr="00364BA3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9438D">
            <w:rPr>
              <w:sz w:val="28"/>
              <w:szCs w:val="28"/>
            </w:rPr>
            <w:t xml:space="preserve">            </w:t>
          </w:r>
          <w:r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ab/>
          </w:r>
          <w:r w:rsidRPr="00364BA3">
            <w:rPr>
              <w:sz w:val="28"/>
              <w:szCs w:val="28"/>
            </w:rPr>
            <w:t xml:space="preserve">5. Анализ рисков реализации муниципальной программы </w:t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  <w:t xml:space="preserve">и описание мер управления рисками реализации </w:t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</w:r>
          <w:r w:rsidRPr="00364BA3">
            <w:rPr>
              <w:sz w:val="28"/>
              <w:szCs w:val="28"/>
            </w:rPr>
            <w:tab/>
            <w:t xml:space="preserve">муниципальной </w:t>
          </w:r>
          <w:r w:rsidRPr="00364BA3">
            <w:rPr>
              <w:sz w:val="28"/>
              <w:szCs w:val="28"/>
            </w:rPr>
            <w:tab/>
            <w:t>программы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rFonts w:ascii="LiberationSerif" w:hAnsi="LiberationSerif" w:cs="LiberationSerif"/>
              <w:color w:val="FF0000"/>
              <w:sz w:val="24"/>
              <w:szCs w:val="24"/>
            </w:rPr>
          </w:pPr>
          <w:r>
            <w:rPr>
              <w:rFonts w:ascii="LiberationSerif" w:hAnsi="LiberationSerif" w:cs="LiberationSerif"/>
              <w:sz w:val="24"/>
              <w:szCs w:val="24"/>
            </w:rPr>
            <w:t xml:space="preserve"> </w:t>
          </w:r>
          <w:r>
            <w:rPr>
              <w:rFonts w:ascii="LiberationSerif" w:hAnsi="LiberationSerif" w:cs="LiberationSerif"/>
              <w:sz w:val="24"/>
              <w:szCs w:val="24"/>
            </w:rPr>
            <w:tab/>
          </w:r>
          <w:r>
            <w:rPr>
              <w:rFonts w:ascii="LiberationSerif" w:hAnsi="LiberationSerif" w:cs="LiberationSerif"/>
              <w:color w:val="FF0000"/>
              <w:sz w:val="24"/>
              <w:szCs w:val="24"/>
            </w:rPr>
            <w:t xml:space="preserve"> </w:t>
          </w:r>
        </w:p>
        <w:p w:rsidR="00E400DF" w:rsidRPr="00111DCA" w:rsidRDefault="00E400DF" w:rsidP="00E400DF">
          <w:pPr>
            <w:shd w:val="clear" w:color="auto" w:fill="FFFFFF"/>
            <w:ind w:firstLine="567"/>
            <w:jc w:val="both"/>
            <w:rPr>
              <w:color w:val="000000" w:themeColor="text1"/>
              <w:sz w:val="28"/>
              <w:szCs w:val="28"/>
            </w:rPr>
          </w:pPr>
          <w:r w:rsidRPr="00111DCA">
            <w:rPr>
              <w:color w:val="000000" w:themeColor="text1"/>
              <w:sz w:val="28"/>
              <w:szCs w:val="28"/>
            </w:rPr>
            <w:t>Су</w:t>
          </w:r>
          <w:r w:rsidRPr="00111DCA">
            <w:rPr>
              <w:color w:val="000000" w:themeColor="text1"/>
              <w:sz w:val="28"/>
              <w:szCs w:val="28"/>
            </w:rPr>
            <w:softHyphen/>
            <w:t>ще</w:t>
          </w:r>
          <w:r w:rsidRPr="00111DCA">
            <w:rPr>
              <w:color w:val="000000" w:themeColor="text1"/>
              <w:sz w:val="28"/>
              <w:szCs w:val="28"/>
            </w:rPr>
            <w:softHyphen/>
            <w:t>ству</w:t>
          </w:r>
          <w:r w:rsidRPr="00111DCA">
            <w:rPr>
              <w:color w:val="000000" w:themeColor="text1"/>
              <w:sz w:val="28"/>
              <w:szCs w:val="28"/>
            </w:rPr>
            <w:softHyphen/>
            <w:t>ют не</w:t>
          </w:r>
          <w:r w:rsidRPr="00111DCA">
            <w:rPr>
              <w:color w:val="000000" w:themeColor="text1"/>
              <w:sz w:val="28"/>
              <w:szCs w:val="28"/>
            </w:rPr>
            <w:softHyphen/>
            <w:t>ко</w:t>
          </w:r>
          <w:r w:rsidRPr="00111DCA">
            <w:rPr>
              <w:color w:val="000000" w:themeColor="text1"/>
              <w:sz w:val="28"/>
              <w:szCs w:val="28"/>
            </w:rPr>
            <w:softHyphen/>
            <w:t>то</w:t>
          </w:r>
          <w:r w:rsidRPr="00111DCA">
            <w:rPr>
              <w:color w:val="000000" w:themeColor="text1"/>
              <w:sz w:val="28"/>
              <w:szCs w:val="28"/>
            </w:rPr>
            <w:softHyphen/>
            <w:t>рые рис</w:t>
          </w:r>
          <w:r w:rsidRPr="00111DCA">
            <w:rPr>
              <w:color w:val="000000" w:themeColor="text1"/>
              <w:sz w:val="28"/>
              <w:szCs w:val="28"/>
            </w:rPr>
            <w:softHyphen/>
            <w:t>ко</w:t>
          </w:r>
          <w:r w:rsidRPr="00111DCA">
            <w:rPr>
              <w:color w:val="000000" w:themeColor="text1"/>
              <w:sz w:val="28"/>
              <w:szCs w:val="28"/>
            </w:rPr>
            <w:softHyphen/>
            <w:t>вые со</w:t>
          </w:r>
          <w:r w:rsidRPr="00111DCA">
            <w:rPr>
              <w:color w:val="000000" w:themeColor="text1"/>
              <w:sz w:val="28"/>
              <w:szCs w:val="28"/>
            </w:rPr>
            <w:softHyphen/>
            <w:t>бы</w:t>
          </w:r>
          <w:r w:rsidRPr="00111DCA">
            <w:rPr>
              <w:color w:val="000000" w:themeColor="text1"/>
              <w:sz w:val="28"/>
              <w:szCs w:val="28"/>
            </w:rPr>
            <w:softHyphen/>
            <w:t>тия, на</w:t>
          </w:r>
          <w:r w:rsidRPr="00111DCA">
            <w:rPr>
              <w:color w:val="000000" w:themeColor="text1"/>
              <w:sz w:val="28"/>
              <w:szCs w:val="28"/>
            </w:rPr>
            <w:softHyphen/>
            <w:t>ступ</w:t>
          </w:r>
          <w:r w:rsidRPr="00111DCA">
            <w:rPr>
              <w:color w:val="000000" w:themeColor="text1"/>
              <w:sz w:val="28"/>
              <w:szCs w:val="28"/>
            </w:rPr>
            <w:softHyphen/>
            <w:t>ле</w:t>
          </w:r>
          <w:r w:rsidRPr="00111DCA">
            <w:rPr>
              <w:color w:val="000000" w:themeColor="text1"/>
              <w:sz w:val="28"/>
              <w:szCs w:val="28"/>
            </w:rPr>
            <w:softHyphen/>
            <w:t>ние ко</w:t>
          </w:r>
          <w:r w:rsidRPr="00111DCA">
            <w:rPr>
              <w:color w:val="000000" w:themeColor="text1"/>
              <w:sz w:val="28"/>
              <w:szCs w:val="28"/>
            </w:rPr>
            <w:softHyphen/>
            <w:t>то</w:t>
          </w:r>
          <w:r w:rsidRPr="00111DCA">
            <w:rPr>
              <w:color w:val="000000" w:themeColor="text1"/>
              <w:sz w:val="28"/>
              <w:szCs w:val="28"/>
            </w:rPr>
            <w:softHyphen/>
            <w:t>рых мо</w:t>
          </w:r>
          <w:r w:rsidRPr="00111DCA">
            <w:rPr>
              <w:color w:val="000000" w:themeColor="text1"/>
              <w:sz w:val="28"/>
              <w:szCs w:val="28"/>
            </w:rPr>
            <w:softHyphen/>
            <w:t>жет ис</w:t>
          </w:r>
          <w:r w:rsidRPr="00111DCA">
            <w:rPr>
              <w:color w:val="000000" w:themeColor="text1"/>
              <w:sz w:val="28"/>
              <w:szCs w:val="28"/>
            </w:rPr>
            <w:softHyphen/>
            <w:t>ка</w:t>
          </w:r>
          <w:r w:rsidRPr="00111DCA">
            <w:rPr>
              <w:color w:val="000000" w:themeColor="text1"/>
              <w:sz w:val="28"/>
              <w:szCs w:val="28"/>
            </w:rPr>
            <w:softHyphen/>
            <w:t>зить (умень</w:t>
          </w:r>
          <w:r w:rsidRPr="00111DCA">
            <w:rPr>
              <w:color w:val="000000" w:themeColor="text1"/>
              <w:sz w:val="28"/>
              <w:szCs w:val="28"/>
            </w:rPr>
            <w:softHyphen/>
            <w:t>шить) по</w:t>
          </w:r>
          <w:r w:rsidRPr="00111DCA">
            <w:rPr>
              <w:color w:val="000000" w:themeColor="text1"/>
              <w:sz w:val="28"/>
              <w:szCs w:val="28"/>
            </w:rPr>
            <w:softHyphen/>
            <w:t>ло</w:t>
          </w:r>
          <w:r w:rsidRPr="00111DCA">
            <w:rPr>
              <w:color w:val="000000" w:themeColor="text1"/>
              <w:sz w:val="28"/>
              <w:szCs w:val="28"/>
            </w:rPr>
            <w:softHyphen/>
            <w:t>жи</w:t>
          </w:r>
          <w:r w:rsidRPr="00111DCA">
            <w:rPr>
              <w:color w:val="000000" w:themeColor="text1"/>
              <w:sz w:val="28"/>
              <w:szCs w:val="28"/>
            </w:rPr>
            <w:softHyphen/>
            <w:t>тель</w:t>
          </w:r>
          <w:r w:rsidRPr="00111DCA">
            <w:rPr>
              <w:color w:val="000000" w:themeColor="text1"/>
              <w:sz w:val="28"/>
              <w:szCs w:val="28"/>
            </w:rPr>
            <w:softHyphen/>
            <w:t>ный эф</w:t>
          </w:r>
          <w:r w:rsidRPr="00111DCA">
            <w:rPr>
              <w:color w:val="000000" w:themeColor="text1"/>
              <w:sz w:val="28"/>
              <w:szCs w:val="28"/>
            </w:rPr>
            <w:softHyphen/>
            <w:t>фект от ре</w:t>
          </w:r>
          <w:r w:rsidRPr="00111DCA">
            <w:rPr>
              <w:color w:val="000000" w:themeColor="text1"/>
              <w:sz w:val="28"/>
              <w:szCs w:val="28"/>
            </w:rPr>
            <w:softHyphen/>
            <w:t>а</w:t>
          </w:r>
          <w:r w:rsidRPr="00111DCA">
            <w:rPr>
              <w:color w:val="000000" w:themeColor="text1"/>
              <w:sz w:val="28"/>
              <w:szCs w:val="28"/>
            </w:rPr>
            <w:softHyphen/>
            <w:t>ли</w:t>
          </w:r>
          <w:r w:rsidRPr="00111DCA">
            <w:rPr>
              <w:color w:val="000000" w:themeColor="text1"/>
              <w:sz w:val="28"/>
              <w:szCs w:val="28"/>
            </w:rPr>
            <w:softHyphen/>
            <w:t>за</w:t>
          </w:r>
          <w:r w:rsidRPr="00111DCA">
            <w:rPr>
              <w:color w:val="000000" w:themeColor="text1"/>
              <w:sz w:val="28"/>
              <w:szCs w:val="28"/>
            </w:rPr>
            <w:softHyphen/>
            <w:t>ции му</w:t>
          </w:r>
          <w:r w:rsidRPr="00111DCA">
            <w:rPr>
              <w:color w:val="000000" w:themeColor="text1"/>
              <w:sz w:val="28"/>
              <w:szCs w:val="28"/>
            </w:rPr>
            <w:softHyphen/>
            <w:t>ни</w:t>
          </w:r>
          <w:r w:rsidRPr="00111DCA">
            <w:rPr>
              <w:color w:val="000000" w:themeColor="text1"/>
              <w:sz w:val="28"/>
              <w:szCs w:val="28"/>
            </w:rPr>
            <w:softHyphen/>
            <w:t>ци</w:t>
          </w:r>
          <w:r w:rsidRPr="00111DCA">
            <w:rPr>
              <w:color w:val="000000" w:themeColor="text1"/>
              <w:sz w:val="28"/>
              <w:szCs w:val="28"/>
            </w:rPr>
            <w:softHyphen/>
            <w:t>паль</w:t>
          </w:r>
          <w:r w:rsidRPr="00111DCA">
            <w:rPr>
              <w:color w:val="000000" w:themeColor="text1"/>
              <w:sz w:val="28"/>
              <w:szCs w:val="28"/>
            </w:rPr>
            <w:softHyphen/>
            <w:t>ной про</w:t>
          </w:r>
          <w:r w:rsidRPr="00111DCA">
            <w:rPr>
              <w:color w:val="000000" w:themeColor="text1"/>
              <w:sz w:val="28"/>
              <w:szCs w:val="28"/>
            </w:rPr>
            <w:softHyphen/>
            <w:t>грам</w:t>
          </w:r>
          <w:r w:rsidRPr="00111DCA">
            <w:rPr>
              <w:color w:val="000000" w:themeColor="text1"/>
              <w:sz w:val="28"/>
              <w:szCs w:val="28"/>
            </w:rPr>
            <w:softHyphen/>
            <w:t xml:space="preserve">мы. Поэтому, при реализации 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t>настоящей</w:t>
          </w:r>
          <w:r w:rsidRPr="00111DCA">
            <w:rPr>
              <w:color w:val="000000" w:themeColor="text1"/>
              <w:sz w:val="28"/>
              <w:szCs w:val="28"/>
            </w:rPr>
            <w:t xml:space="preserve"> Программы 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t>для достижения поставленных ею целей</w:t>
          </w:r>
          <w:r w:rsidRPr="00111DCA">
            <w:rPr>
              <w:color w:val="000000" w:themeColor="text1"/>
              <w:sz w:val="28"/>
              <w:szCs w:val="28"/>
            </w:rPr>
            <w:t xml:space="preserve"> необходимо учитывать следующие 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t>возможные</w:t>
          </w:r>
          <w:r w:rsidRPr="00111DCA">
            <w:rPr>
              <w:color w:val="000000" w:themeColor="text1"/>
              <w:sz w:val="28"/>
              <w:szCs w:val="28"/>
            </w:rPr>
            <w:t xml:space="preserve"> риски, которые могут препятствовать достижению планируемых результатов:</w:t>
          </w:r>
        </w:p>
        <w:p w:rsidR="00E400DF" w:rsidRPr="00111DCA" w:rsidRDefault="00E400DF" w:rsidP="00E400DF">
          <w:pPr>
            <w:pStyle w:val="afd"/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11DCA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нормативно-правовые</w:t>
          </w:r>
          <w:r w:rsidRPr="00111DC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, связанные с непринятием или несвоевременным принятием необходимых нормативных актов, а также связанные с изменением законодательства Российской Федерации в сфере противодействия преступности, охраны общественного порядка;</w:t>
          </w:r>
        </w:p>
        <w:p w:rsidR="00E400DF" w:rsidRPr="00111DCA" w:rsidRDefault="00E400DF" w:rsidP="00E400DF">
          <w:pPr>
            <w:pStyle w:val="afd"/>
            <w:ind w:firstLine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11DCA">
            <w:rPr>
              <w:rFonts w:ascii="Times New Roman" w:hAnsi="Times New Roman" w:cs="Times New Roman"/>
              <w:i/>
              <w:color w:val="000000" w:themeColor="text1"/>
              <w:sz w:val="28"/>
              <w:szCs w:val="28"/>
            </w:rPr>
            <w:t>финансовые</w:t>
          </w:r>
          <w:r w:rsidRPr="00111DC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, связанные с возникновением бюджетного дефицита и недостаточным 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t xml:space="preserve">вследствие этого уровнем </w:t>
          </w:r>
          <w:r w:rsidRPr="00111DC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финансирования мероприятий Программы.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t xml:space="preserve"> Реализация данных рисков может повлечь срыв программных 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lastRenderedPageBreak/>
            <w:t xml:space="preserve">мероприятий. </w:t>
          </w:r>
          <w:r w:rsidRPr="00111DC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В таком случае муниципальная программа подлежит корректировке.</w:t>
          </w:r>
        </w:p>
        <w:p w:rsidR="00E400DF" w:rsidRPr="00111DCA" w:rsidRDefault="00E400DF" w:rsidP="00E400DF">
          <w:pPr>
            <w:ind w:firstLine="567"/>
            <w:jc w:val="both"/>
            <w:rPr>
              <w:color w:val="000000" w:themeColor="text1"/>
              <w:sz w:val="28"/>
              <w:szCs w:val="28"/>
            </w:rPr>
          </w:pPr>
          <w:r w:rsidRPr="00111DCA">
            <w:rPr>
              <w:i/>
              <w:color w:val="000000" w:themeColor="text1"/>
              <w:sz w:val="28"/>
              <w:szCs w:val="28"/>
            </w:rPr>
            <w:t>макроэкономические</w:t>
          </w:r>
          <w:r w:rsidRPr="00111DCA">
            <w:rPr>
              <w:color w:val="000000" w:themeColor="text1"/>
              <w:sz w:val="28"/>
              <w:szCs w:val="28"/>
            </w:rPr>
            <w:t>, связанные с возможным ухудшением положения в экономике, высокой инфляцией, что может вызвать необоснованный рост стоимости профилактических услуг, снизить их доступность.</w:t>
          </w:r>
        </w:p>
        <w:p w:rsidR="00E400DF" w:rsidRPr="00111DCA" w:rsidRDefault="00E400DF" w:rsidP="00E400DF">
          <w:pPr>
            <w:ind w:firstLine="709"/>
            <w:jc w:val="both"/>
            <w:rPr>
              <w:color w:val="000000" w:themeColor="text1"/>
              <w:sz w:val="28"/>
              <w:szCs w:val="28"/>
            </w:rPr>
          </w:pPr>
          <w:r w:rsidRPr="00111DCA">
            <w:rPr>
              <w:color w:val="000000" w:themeColor="text1"/>
              <w:sz w:val="28"/>
              <w:szCs w:val="28"/>
            </w:rPr>
            <w:t>Управление рисками (у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t xml:space="preserve">странение (минимизация)) </w:t>
          </w:r>
          <w:r w:rsidRPr="00111DCA">
            <w:rPr>
              <w:color w:val="000000" w:themeColor="text1"/>
              <w:sz w:val="28"/>
              <w:szCs w:val="28"/>
            </w:rPr>
            <w:t>будет осуществляться на основании следующих мер:</w:t>
          </w:r>
        </w:p>
        <w:p w:rsidR="00E400DF" w:rsidRPr="00111DCA" w:rsidRDefault="00E400DF" w:rsidP="00E400DF">
          <w:pPr>
            <w:pStyle w:val="a8"/>
            <w:spacing w:line="322" w:lineRule="exact"/>
            <w:ind w:left="20" w:right="20" w:firstLine="700"/>
            <w:rPr>
              <w:color w:val="000000" w:themeColor="text1"/>
              <w:sz w:val="28"/>
              <w:szCs w:val="28"/>
            </w:rPr>
          </w:pPr>
          <w:r w:rsidRPr="00111DCA">
            <w:rPr>
              <w:color w:val="000000" w:themeColor="text1"/>
              <w:sz w:val="28"/>
              <w:szCs w:val="28"/>
            </w:rPr>
            <w:t>Повышение качества планирования Программы, обеспечение мониторинга ее реализации</w:t>
          </w:r>
          <w:r w:rsidRPr="00111DCA">
            <w:rPr>
              <w:rStyle w:val="12"/>
              <w:color w:val="000000" w:themeColor="text1"/>
              <w:sz w:val="28"/>
              <w:szCs w:val="28"/>
            </w:rPr>
            <w:t xml:space="preserve"> и оперативного внесения необходимых изменений</w:t>
          </w:r>
          <w:r w:rsidRPr="00111DCA">
            <w:rPr>
              <w:color w:val="000000" w:themeColor="text1"/>
              <w:sz w:val="28"/>
              <w:szCs w:val="28"/>
            </w:rPr>
            <w:t>.</w:t>
          </w:r>
        </w:p>
        <w:p w:rsidR="00E400DF" w:rsidRPr="00111DCA" w:rsidRDefault="00E400DF" w:rsidP="00E400DF">
          <w:pPr>
            <w:pStyle w:val="a8"/>
            <w:spacing w:line="322" w:lineRule="exact"/>
            <w:ind w:left="20" w:right="20" w:firstLine="680"/>
            <w:rPr>
              <w:color w:val="000000" w:themeColor="text1"/>
              <w:sz w:val="28"/>
              <w:szCs w:val="28"/>
            </w:rPr>
          </w:pPr>
          <w:r w:rsidRPr="00111DCA">
            <w:rPr>
              <w:rStyle w:val="12"/>
              <w:color w:val="000000" w:themeColor="text1"/>
              <w:sz w:val="28"/>
              <w:szCs w:val="28"/>
            </w:rPr>
            <w:t>Минимизация финансовых рисков возможна на основе: регулярного мониторинга и оценки эффективности реализации мероприятий  муниципальной программы; своевременной корректировки перечня мероприятий и показателей муниципальной  программы.</w:t>
          </w:r>
        </w:p>
        <w:p w:rsidR="00E400DF" w:rsidRPr="00111DCA" w:rsidRDefault="00E400DF" w:rsidP="00E400DF">
          <w:pPr>
            <w:pStyle w:val="a8"/>
            <w:spacing w:line="322" w:lineRule="exact"/>
            <w:ind w:left="20" w:right="20" w:firstLine="680"/>
            <w:rPr>
              <w:color w:val="000000" w:themeColor="text1"/>
              <w:sz w:val="28"/>
              <w:szCs w:val="28"/>
            </w:rPr>
          </w:pPr>
          <w:r w:rsidRPr="00111DCA">
            <w:rPr>
              <w:rStyle w:val="12"/>
              <w:color w:val="000000" w:themeColor="text1"/>
              <w:sz w:val="28"/>
              <w:szCs w:val="28"/>
            </w:rPr>
            <w:t>Минимизация указанных рисков достигается в ходе регулярного мониторинга и оценки эффективности реализации мероприятий  муниципальной  программы, а также на основе:</w:t>
          </w:r>
        </w:p>
        <w:p w:rsidR="00E400DF" w:rsidRPr="00111DCA" w:rsidRDefault="00E400DF" w:rsidP="00E400DF">
          <w:pPr>
            <w:pStyle w:val="a8"/>
            <w:ind w:left="20" w:right="20" w:firstLine="680"/>
            <w:rPr>
              <w:rFonts w:ascii="LiberationSerif" w:hAnsi="LiberationSerif" w:cs="LiberationSerif"/>
              <w:color w:val="000000" w:themeColor="text1"/>
            </w:rPr>
          </w:pPr>
          <w:r w:rsidRPr="00111DCA">
            <w:rPr>
              <w:rStyle w:val="12"/>
              <w:color w:val="000000" w:themeColor="text1"/>
              <w:sz w:val="28"/>
              <w:szCs w:val="28"/>
            </w:rPr>
            <w:t>обеспечения эффективной координации деятельности иных организаций, участвующих в реализации программных мероприятий; совершенствования межведомственного взаимодействия.</w:t>
          </w:r>
        </w:p>
        <w:p w:rsidR="00E400DF" w:rsidRPr="00111DCA" w:rsidRDefault="00E400DF" w:rsidP="00E400DF">
          <w:pPr>
            <w:autoSpaceDE w:val="0"/>
            <w:autoSpaceDN w:val="0"/>
            <w:adjustRightInd w:val="0"/>
            <w:jc w:val="both"/>
            <w:rPr>
              <w:color w:val="000000" w:themeColor="text1"/>
              <w:sz w:val="28"/>
              <w:szCs w:val="28"/>
            </w:rPr>
          </w:pPr>
          <w:r w:rsidRPr="00111DCA">
            <w:rPr>
              <w:color w:val="000000" w:themeColor="text1"/>
              <w:sz w:val="28"/>
              <w:szCs w:val="28"/>
            </w:rPr>
            <w:tab/>
            <w:t>Отдел по ЖКХ, энергетике</w:t>
          </w:r>
          <w:r w:rsidR="00020622">
            <w:rPr>
              <w:color w:val="000000" w:themeColor="text1"/>
              <w:sz w:val="28"/>
              <w:szCs w:val="28"/>
            </w:rPr>
            <w:t xml:space="preserve"> и строительству</w:t>
          </w:r>
          <w:r w:rsidRPr="00111DCA">
            <w:rPr>
              <w:color w:val="000000" w:themeColor="text1"/>
              <w:sz w:val="28"/>
              <w:szCs w:val="28"/>
            </w:rPr>
            <w:t xml:space="preserve">   администрации </w:t>
          </w:r>
          <w:r w:rsidR="00020622">
            <w:rPr>
              <w:color w:val="000000" w:themeColor="text1"/>
              <w:sz w:val="28"/>
              <w:szCs w:val="28"/>
            </w:rPr>
            <w:t xml:space="preserve"> </w:t>
          </w:r>
          <w:r w:rsidRPr="00111DCA">
            <w:rPr>
              <w:color w:val="000000" w:themeColor="text1"/>
              <w:sz w:val="28"/>
              <w:szCs w:val="28"/>
            </w:rPr>
            <w:t xml:space="preserve"> района</w:t>
          </w:r>
          <w:r w:rsidR="00020622">
            <w:rPr>
              <w:color w:val="000000" w:themeColor="text1"/>
              <w:sz w:val="28"/>
              <w:szCs w:val="28"/>
            </w:rPr>
            <w:t>,</w:t>
          </w:r>
          <w:r w:rsidRPr="00111DCA">
            <w:rPr>
              <w:color w:val="000000" w:themeColor="text1"/>
              <w:sz w:val="28"/>
              <w:szCs w:val="28"/>
            </w:rPr>
            <w:t xml:space="preserve"> как ответственный исполнитель муниципальной программы разрабатывает и реализует муниципальную программу «Обращение с твердыми коммунальными отходами на территории Табунского района в 2020 – 2022 гг.»</w:t>
          </w:r>
        </w:p>
        <w:p w:rsidR="00E400DF" w:rsidRPr="00111DCA" w:rsidRDefault="00E400DF" w:rsidP="00E400DF">
          <w:pPr>
            <w:autoSpaceDE w:val="0"/>
            <w:autoSpaceDN w:val="0"/>
            <w:adjustRightInd w:val="0"/>
            <w:jc w:val="both"/>
            <w:rPr>
              <w:color w:val="000000" w:themeColor="text1"/>
              <w:sz w:val="28"/>
              <w:szCs w:val="28"/>
            </w:rPr>
          </w:pPr>
          <w:r w:rsidRPr="00111DCA">
            <w:rPr>
              <w:color w:val="000000" w:themeColor="text1"/>
              <w:sz w:val="28"/>
              <w:szCs w:val="28"/>
            </w:rPr>
            <w:tab/>
            <w:t>Финансирование мероприятий Программы осуществляется путем выделения денежных средств из бюджета Табунского района.</w:t>
          </w:r>
        </w:p>
        <w:p w:rsidR="00E400DF" w:rsidRPr="00C55CC0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111DCA">
            <w:rPr>
              <w:color w:val="000000" w:themeColor="text1"/>
              <w:sz w:val="28"/>
              <w:szCs w:val="28"/>
            </w:rPr>
            <w:t>Контроль за исполнением Программы осуществляет отдел по ЖКХ, энергетике</w:t>
          </w:r>
          <w:r w:rsidR="00020622">
            <w:rPr>
              <w:color w:val="000000" w:themeColor="text1"/>
              <w:sz w:val="28"/>
              <w:szCs w:val="28"/>
            </w:rPr>
            <w:t xml:space="preserve"> и строительству</w:t>
          </w:r>
          <w:r w:rsidRPr="00111DCA">
            <w:rPr>
              <w:color w:val="000000" w:themeColor="text1"/>
              <w:sz w:val="28"/>
              <w:szCs w:val="28"/>
            </w:rPr>
            <w:t xml:space="preserve"> администрации</w:t>
          </w:r>
          <w:r w:rsidR="00364BA3">
            <w:rPr>
              <w:color w:val="000000" w:themeColor="text1"/>
              <w:sz w:val="28"/>
              <w:szCs w:val="28"/>
            </w:rPr>
            <w:t xml:space="preserve"> </w:t>
          </w:r>
          <w:r w:rsidRPr="00111DCA">
            <w:rPr>
              <w:color w:val="000000" w:themeColor="text1"/>
              <w:sz w:val="28"/>
              <w:szCs w:val="28"/>
            </w:rPr>
            <w:t>района. Исполнитель мероприятий Программы несет ответственность за их качественное и своевременное выполнение, рациональное</w:t>
          </w:r>
          <w:r w:rsidRPr="00C55CC0">
            <w:rPr>
              <w:sz w:val="28"/>
              <w:szCs w:val="28"/>
            </w:rPr>
            <w:t xml:space="preserve"> использование финансовых средств и ресурсов,</w:t>
          </w:r>
          <w:r>
            <w:rPr>
              <w:sz w:val="28"/>
              <w:szCs w:val="28"/>
            </w:rPr>
            <w:t xml:space="preserve"> </w:t>
          </w:r>
          <w:r w:rsidRPr="00C55CC0">
            <w:rPr>
              <w:sz w:val="28"/>
              <w:szCs w:val="28"/>
            </w:rPr>
            <w:t>выделяемых на реализацию Программы.</w:t>
          </w:r>
        </w:p>
        <w:p w:rsidR="00E400DF" w:rsidRPr="00364BA3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 </w:t>
          </w:r>
          <w:r w:rsidRPr="00364BA3">
            <w:rPr>
              <w:sz w:val="28"/>
              <w:szCs w:val="28"/>
            </w:rPr>
            <w:t xml:space="preserve">6. Методика оценки эффективности муниципальной </w:t>
          </w:r>
          <w:r w:rsidRPr="00364BA3">
            <w:rPr>
              <w:sz w:val="28"/>
              <w:szCs w:val="28"/>
            </w:rPr>
            <w:tab/>
            <w:t>программы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964E89">
            <w:rPr>
              <w:sz w:val="28"/>
              <w:szCs w:val="28"/>
            </w:rPr>
            <w:t>Оценка эффективности муниципальной программы осуществляется ежегодно ответственным исполнителем муниципальной программы согласно приложению 2 к порядку разработки, реализации и оценки эффективности муниципальных программ, утвержденному постановлением администрации Табунского района от 21.04.2014 № 112.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964E89">
            <w:rPr>
              <w:sz w:val="28"/>
              <w:szCs w:val="28"/>
            </w:rPr>
            <w:t>Успешная реализация программы к 202</w:t>
          </w:r>
          <w:r>
            <w:rPr>
              <w:sz w:val="28"/>
              <w:szCs w:val="28"/>
            </w:rPr>
            <w:t>2</w:t>
          </w:r>
          <w:r w:rsidRPr="00964E89">
            <w:rPr>
              <w:sz w:val="28"/>
              <w:szCs w:val="28"/>
            </w:rPr>
            <w:t xml:space="preserve"> году позволит обеспечить</w:t>
          </w:r>
          <w:r>
            <w:rPr>
              <w:sz w:val="28"/>
              <w:szCs w:val="28"/>
            </w:rPr>
            <w:t>:</w:t>
          </w:r>
        </w:p>
        <w:p w:rsidR="00E400DF" w:rsidRPr="00964E89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Экологическую безопасность, в том числе для защиты здоровья и окружающей среды от вредного воздействия</w:t>
          </w:r>
        </w:p>
        <w:p w:rsidR="00364BA3" w:rsidRDefault="00E400DF" w:rsidP="00E400DF">
          <w:pPr>
            <w:autoSpaceDE w:val="0"/>
            <w:autoSpaceDN w:val="0"/>
            <w:adjustRightInd w:val="0"/>
            <w:jc w:val="both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</w:p>
        <w:p w:rsidR="00E400DF" w:rsidRDefault="00E400DF" w:rsidP="00364BA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364BA3">
            <w:rPr>
              <w:sz w:val="28"/>
              <w:szCs w:val="28"/>
            </w:rPr>
            <w:t>7. Механизм реализации программы</w:t>
          </w:r>
        </w:p>
        <w:p w:rsidR="00792AB7" w:rsidRPr="00364BA3" w:rsidRDefault="00792AB7" w:rsidP="00364BA3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  <w:p w:rsidR="00E400DF" w:rsidRPr="00D26C47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32"/>
              <w:szCs w:val="32"/>
            </w:rPr>
            <w:tab/>
          </w:r>
          <w:r w:rsidRPr="00D26C47">
            <w:rPr>
              <w:sz w:val="28"/>
              <w:szCs w:val="28"/>
            </w:rPr>
            <w:t>Ответственные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исполнители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программы:</w:t>
          </w:r>
        </w:p>
        <w:p w:rsidR="00E400DF" w:rsidRPr="00D26C47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  <w:t>1</w:t>
          </w:r>
          <w:r w:rsidRPr="00D26C47">
            <w:rPr>
              <w:sz w:val="28"/>
              <w:szCs w:val="28"/>
            </w:rPr>
            <w:t>)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организуют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выполнение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мероприятий,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входящих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в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программу,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осу</w:t>
          </w:r>
          <w:r>
            <w:rPr>
              <w:sz w:val="28"/>
              <w:szCs w:val="28"/>
            </w:rPr>
            <w:t>щест</w:t>
          </w:r>
          <w:r w:rsidRPr="00D26C47">
            <w:rPr>
              <w:sz w:val="28"/>
              <w:szCs w:val="28"/>
            </w:rPr>
            <w:t>вляют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их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мониторинг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и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проводят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оценку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эффективности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их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реализации;</w:t>
          </w:r>
          <w:r>
            <w:rPr>
              <w:sz w:val="28"/>
              <w:szCs w:val="28"/>
            </w:rPr>
            <w:t xml:space="preserve"> 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2</w:t>
          </w:r>
          <w:r w:rsidRPr="00D26C47">
            <w:rPr>
              <w:sz w:val="28"/>
              <w:szCs w:val="28"/>
            </w:rPr>
            <w:t>)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обеспечивают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открытость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информации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для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населения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о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мерах,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пред</w:t>
          </w:r>
          <w:r>
            <w:rPr>
              <w:sz w:val="28"/>
              <w:szCs w:val="28"/>
            </w:rPr>
            <w:t>пр</w:t>
          </w:r>
          <w:r w:rsidRPr="00D26C47">
            <w:rPr>
              <w:sz w:val="28"/>
              <w:szCs w:val="28"/>
            </w:rPr>
            <w:t>инимаемы</w:t>
          </w:r>
          <w:r>
            <w:rPr>
              <w:sz w:val="28"/>
              <w:szCs w:val="28"/>
            </w:rPr>
            <w:t xml:space="preserve">х </w:t>
          </w:r>
          <w:r w:rsidRPr="00D26C47">
            <w:rPr>
              <w:sz w:val="28"/>
              <w:szCs w:val="28"/>
            </w:rPr>
            <w:t>органами</w:t>
          </w:r>
          <w:r>
            <w:rPr>
              <w:sz w:val="28"/>
              <w:szCs w:val="28"/>
            </w:rPr>
            <w:t xml:space="preserve"> местного самоуправлении</w:t>
          </w:r>
          <w:r w:rsidRPr="00D26C47">
            <w:rPr>
              <w:sz w:val="28"/>
              <w:szCs w:val="28"/>
            </w:rPr>
            <w:t>,</w:t>
          </w:r>
          <w:r>
            <w:rPr>
              <w:sz w:val="28"/>
              <w:szCs w:val="28"/>
            </w:rPr>
            <w:t xml:space="preserve">   </w:t>
          </w:r>
          <w:r w:rsidRPr="00D26C47">
            <w:rPr>
              <w:sz w:val="28"/>
              <w:szCs w:val="28"/>
            </w:rPr>
            <w:t>путем</w:t>
          </w:r>
          <w:r>
            <w:rPr>
              <w:sz w:val="28"/>
              <w:szCs w:val="28"/>
            </w:rPr>
            <w:t xml:space="preserve">  </w:t>
          </w:r>
          <w:r w:rsidRPr="00D26C47">
            <w:rPr>
              <w:sz w:val="28"/>
              <w:szCs w:val="28"/>
            </w:rPr>
            <w:t>освещения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в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печатных</w:t>
          </w:r>
          <w:r>
            <w:rPr>
              <w:sz w:val="28"/>
              <w:szCs w:val="28"/>
            </w:rPr>
            <w:t xml:space="preserve">  </w:t>
          </w:r>
          <w:r w:rsidRPr="00D26C47">
            <w:rPr>
              <w:sz w:val="28"/>
              <w:szCs w:val="28"/>
            </w:rPr>
            <w:t>средствах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массовой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информации</w:t>
          </w:r>
          <w:r>
            <w:rPr>
              <w:sz w:val="28"/>
              <w:szCs w:val="28"/>
            </w:rPr>
            <w:t xml:space="preserve"> ос</w:t>
          </w:r>
          <w:r w:rsidRPr="00D26C47">
            <w:rPr>
              <w:sz w:val="28"/>
              <w:szCs w:val="28"/>
            </w:rPr>
            <w:t>новной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концепции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программы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и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хода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ее</w:t>
          </w:r>
          <w:r>
            <w:rPr>
              <w:sz w:val="28"/>
              <w:szCs w:val="28"/>
            </w:rPr>
            <w:t xml:space="preserve"> </w:t>
          </w:r>
          <w:r w:rsidRPr="00D26C47">
            <w:rPr>
              <w:sz w:val="28"/>
              <w:szCs w:val="28"/>
            </w:rPr>
            <w:t>реализации.</w:t>
          </w:r>
        </w:p>
        <w:p w:rsidR="00E400DF" w:rsidRDefault="00E400DF" w:rsidP="00E400DF">
          <w:pPr>
            <w:pStyle w:val="ConsPlusNormal"/>
            <w:widowControl/>
            <w:spacing w:line="276" w:lineRule="auto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Согласно Порядка разработки, реализации и оценки эффективности муниципальных   программ в Табунском районе, </w:t>
          </w:r>
          <w:r w:rsidRPr="00BE0F13">
            <w:rPr>
              <w:rFonts w:ascii="Times New Roman" w:hAnsi="Times New Roman" w:cs="Times New Roman"/>
              <w:sz w:val="28"/>
              <w:szCs w:val="28"/>
            </w:rPr>
            <w:t>ежеквартально, до 2</w:t>
          </w:r>
          <w:r>
            <w:rPr>
              <w:rFonts w:ascii="Times New Roman" w:hAnsi="Times New Roman" w:cs="Times New Roman"/>
              <w:sz w:val="28"/>
              <w:szCs w:val="28"/>
            </w:rPr>
            <w:t>0</w:t>
          </w:r>
          <w:r w:rsidRPr="00BE0F13">
            <w:rPr>
              <w:rFonts w:ascii="Times New Roman" w:hAnsi="Times New Roman" w:cs="Times New Roman"/>
              <w:sz w:val="28"/>
              <w:szCs w:val="28"/>
            </w:rPr>
            <w:t xml:space="preserve">-го числа месяца, следующего за отчетным,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ответственный исполнитель программы </w:t>
          </w:r>
          <w:r w:rsidRPr="00BE0F13">
            <w:rPr>
              <w:rFonts w:ascii="Times New Roman" w:hAnsi="Times New Roman" w:cs="Times New Roman"/>
              <w:sz w:val="28"/>
              <w:szCs w:val="28"/>
            </w:rPr>
            <w:t>направляет отчет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BE0F13">
            <w:rPr>
              <w:rFonts w:ascii="Times New Roman" w:hAnsi="Times New Roman" w:cs="Times New Roman"/>
              <w:sz w:val="28"/>
              <w:szCs w:val="28"/>
            </w:rPr>
            <w:t xml:space="preserve"> о ходе выполнения программы</w:t>
          </w:r>
          <w:r>
            <w:rPr>
              <w:rFonts w:ascii="Times New Roman" w:hAnsi="Times New Roman" w:cs="Times New Roman"/>
              <w:sz w:val="28"/>
              <w:szCs w:val="28"/>
            </w:rPr>
            <w:t>, и пояснительную записку</w:t>
          </w:r>
          <w:r w:rsidRPr="00BE0F1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в комитет по экономике и управлению муниципальным имуществом администрации района.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  <w:sectPr w:rsidR="00E400DF" w:rsidSect="00E400DF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  <w:r w:rsidRPr="00D26C47">
            <w:rPr>
              <w:sz w:val="28"/>
              <w:szCs w:val="28"/>
            </w:rPr>
            <w:t xml:space="preserve"> </w:t>
          </w:r>
        </w:p>
        <w:p w:rsidR="00E400DF" w:rsidRPr="00F9758E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F9758E">
            <w:rPr>
              <w:sz w:val="28"/>
              <w:szCs w:val="28"/>
            </w:rPr>
            <w:t>ПРИЛОЖЕНИЕ</w:t>
          </w:r>
          <w:r>
            <w:rPr>
              <w:sz w:val="28"/>
              <w:szCs w:val="28"/>
            </w:rPr>
            <w:t xml:space="preserve"> </w:t>
          </w:r>
          <w:r w:rsidRPr="00F9758E">
            <w:rPr>
              <w:sz w:val="28"/>
              <w:szCs w:val="28"/>
            </w:rPr>
            <w:t>1</w:t>
          </w:r>
        </w:p>
        <w:p w:rsidR="00E400DF" w:rsidRPr="00D26C47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к муниципальной </w:t>
          </w:r>
          <w:proofErr w:type="gramStart"/>
          <w:r w:rsidRPr="00F9758E">
            <w:rPr>
              <w:sz w:val="28"/>
              <w:szCs w:val="28"/>
            </w:rPr>
            <w:t>программе</w:t>
          </w:r>
          <w:r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ab/>
          </w:r>
          <w:proofErr w:type="gramEnd"/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F9758E">
            <w:rPr>
              <w:sz w:val="28"/>
              <w:szCs w:val="28"/>
            </w:rPr>
            <w:t>«</w:t>
          </w:r>
          <w:r>
            <w:rPr>
              <w:bCs/>
              <w:color w:val="000000"/>
              <w:sz w:val="28"/>
              <w:szCs w:val="28"/>
            </w:rPr>
            <w:t xml:space="preserve">Обращение с твердыми коммунальными </w:t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  <w:t xml:space="preserve">отходами на территории  Табунского </w:t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 xml:space="preserve">района Алтайского края» на 2020-2022 </w:t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>годы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F60A42" w:rsidRDefault="00E400DF" w:rsidP="00F60A42">
          <w:pPr>
            <w:autoSpaceDE w:val="0"/>
            <w:autoSpaceDN w:val="0"/>
            <w:adjustRightInd w:val="0"/>
            <w:jc w:val="both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 w:rsidR="00F60A42">
            <w:rPr>
              <w:sz w:val="32"/>
              <w:szCs w:val="32"/>
            </w:rPr>
            <w:t xml:space="preserve"> Сведения об индикаторах муниципальной программы </w:t>
          </w:r>
        </w:p>
        <w:p w:rsidR="00F60A42" w:rsidRDefault="00F60A42" w:rsidP="00F60A42">
          <w:pPr>
            <w:autoSpaceDE w:val="0"/>
            <w:autoSpaceDN w:val="0"/>
            <w:adjustRightInd w:val="0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и их значениях</w:t>
          </w:r>
        </w:p>
        <w:p w:rsidR="00F60A42" w:rsidRDefault="00F60A42" w:rsidP="00F60A42">
          <w:pPr>
            <w:autoSpaceDE w:val="0"/>
            <w:autoSpaceDN w:val="0"/>
            <w:adjustRightInd w:val="0"/>
            <w:jc w:val="center"/>
            <w:rPr>
              <w:sz w:val="32"/>
              <w:szCs w:val="32"/>
            </w:rPr>
          </w:pPr>
        </w:p>
        <w:tbl>
          <w:tblPr>
            <w:tblStyle w:val="a7"/>
            <w:tblW w:w="14850" w:type="dxa"/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3119"/>
            <w:gridCol w:w="1417"/>
            <w:gridCol w:w="2552"/>
            <w:gridCol w:w="3260"/>
            <w:gridCol w:w="3685"/>
          </w:tblGrid>
          <w:tr w:rsidR="00F60A42" w:rsidTr="004F00C1">
            <w:tc>
              <w:tcPr>
                <w:tcW w:w="817" w:type="dxa"/>
                <w:vMerge w:val="restart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3119" w:type="dxa"/>
                <w:vMerge w:val="restart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Целевой индикатор</w:t>
                </w:r>
              </w:p>
            </w:tc>
            <w:tc>
              <w:tcPr>
                <w:tcW w:w="1417" w:type="dxa"/>
                <w:vMerge w:val="restart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 изм.</w:t>
                </w:r>
              </w:p>
            </w:tc>
            <w:tc>
              <w:tcPr>
                <w:tcW w:w="9497" w:type="dxa"/>
                <w:gridSpan w:val="3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44438D">
                  <w:rPr>
                    <w:sz w:val="28"/>
                    <w:szCs w:val="28"/>
                  </w:rPr>
                  <w:t>Значение по годам</w:t>
                </w:r>
              </w:p>
            </w:tc>
          </w:tr>
          <w:tr w:rsidR="00F60A42" w:rsidTr="004F00C1">
            <w:tc>
              <w:tcPr>
                <w:tcW w:w="817" w:type="dxa"/>
                <w:vMerge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  <w:vMerge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Merge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497" w:type="dxa"/>
                <w:gridSpan w:val="3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Годы реализации муниципальной программы</w:t>
                </w:r>
              </w:p>
            </w:tc>
          </w:tr>
          <w:tr w:rsidR="00F60A42" w:rsidTr="004F00C1">
            <w:tc>
              <w:tcPr>
                <w:tcW w:w="817" w:type="dxa"/>
                <w:vMerge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  <w:vMerge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Merge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 год</w:t>
                </w:r>
              </w:p>
            </w:tc>
            <w:tc>
              <w:tcPr>
                <w:tcW w:w="3260" w:type="dxa"/>
              </w:tcPr>
              <w:p w:rsidR="00F60A42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2021 </w:t>
                </w:r>
              </w:p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год</w:t>
                </w:r>
              </w:p>
            </w:tc>
            <w:tc>
              <w:tcPr>
                <w:tcW w:w="3685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2022 год</w:t>
                </w:r>
              </w:p>
            </w:tc>
          </w:tr>
          <w:tr w:rsidR="00F60A42" w:rsidTr="004F00C1">
            <w:tc>
              <w:tcPr>
                <w:tcW w:w="8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119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4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2552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260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3685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</w:tr>
          <w:tr w:rsidR="00F60A42" w:rsidTr="004F00C1">
            <w:tc>
              <w:tcPr>
                <w:tcW w:w="14850" w:type="dxa"/>
                <w:gridSpan w:val="6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Муниципальная программа «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 xml:space="preserve">Обращение с твердыми коммунальными отходами на территории  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ab/>
                  <w:t xml:space="preserve"> 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ab/>
                </w:r>
                <w:r>
                  <w:rPr>
                    <w:bCs/>
                    <w:color w:val="000000"/>
                    <w:sz w:val="28"/>
                    <w:szCs w:val="28"/>
                  </w:rPr>
                  <w:tab/>
                </w:r>
                <w:r>
                  <w:rPr>
                    <w:bCs/>
                    <w:color w:val="000000"/>
                    <w:sz w:val="28"/>
                    <w:szCs w:val="28"/>
                  </w:rPr>
                  <w:tab/>
                  <w:t>Табунского района Алтайского края» на 2020-2022 годы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tr>
          <w:tr w:rsidR="00F60A42" w:rsidTr="004F00C1">
            <w:tc>
              <w:tcPr>
                <w:tcW w:w="8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119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E463C3">
                  <w:rPr>
                    <w:sz w:val="28"/>
                    <w:szCs w:val="28"/>
                  </w:rPr>
                  <w:t>Количество созданных мест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E463C3">
                  <w:rPr>
                    <w:sz w:val="28"/>
                    <w:szCs w:val="28"/>
                  </w:rPr>
                  <w:t>(площадок) для накопления ТКО.</w:t>
                </w:r>
              </w:p>
            </w:tc>
            <w:tc>
              <w:tcPr>
                <w:tcW w:w="14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</w:tc>
            <w:tc>
              <w:tcPr>
                <w:tcW w:w="2552" w:type="dxa"/>
              </w:tcPr>
              <w:p w:rsidR="00F60A42" w:rsidRPr="0044438D" w:rsidRDefault="004F00C1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0</w:t>
                </w:r>
                <w:r w:rsidR="00F60A42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3260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30 </w:t>
                </w:r>
              </w:p>
            </w:tc>
            <w:tc>
              <w:tcPr>
                <w:tcW w:w="3685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30 </w:t>
                </w:r>
              </w:p>
            </w:tc>
          </w:tr>
          <w:tr w:rsidR="00F60A42" w:rsidTr="004F00C1">
            <w:tc>
              <w:tcPr>
                <w:tcW w:w="8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3119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  <w:r>
                  <w:rPr>
                    <w:rFonts w:ascii="LiberationSerif" w:hAnsi="LiberationSerif" w:cs="LiberationSerif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 xml:space="preserve"> Количес</w:t>
                </w:r>
                <w:r>
                  <w:rPr>
                    <w:sz w:val="28"/>
                    <w:szCs w:val="28"/>
                  </w:rPr>
                  <w:t xml:space="preserve">тво приобретенных </w:t>
                </w:r>
                <w:r w:rsidRPr="0007019A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 к</w:t>
                </w:r>
                <w:r w:rsidRPr="0007019A">
                  <w:rPr>
                    <w:sz w:val="28"/>
                    <w:szCs w:val="28"/>
                  </w:rPr>
                  <w:t>онтейнеров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>для складирования ТКО</w:t>
                </w: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  <w:tc>
              <w:tcPr>
                <w:tcW w:w="14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</w:tc>
            <w:tc>
              <w:tcPr>
                <w:tcW w:w="2552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100 </w:t>
                </w:r>
              </w:p>
            </w:tc>
            <w:tc>
              <w:tcPr>
                <w:tcW w:w="3260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60 </w:t>
                </w:r>
              </w:p>
            </w:tc>
            <w:tc>
              <w:tcPr>
                <w:tcW w:w="3685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60 </w:t>
                </w:r>
              </w:p>
            </w:tc>
          </w:tr>
          <w:tr w:rsidR="00F60A42" w:rsidTr="004F00C1">
            <w:tc>
              <w:tcPr>
                <w:tcW w:w="8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119" w:type="dxa"/>
              </w:tcPr>
              <w:p w:rsidR="00F60A42" w:rsidRPr="00E463C3" w:rsidRDefault="00F60A42" w:rsidP="004F00C1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E463C3">
                  <w:rPr>
                    <w:sz w:val="28"/>
                    <w:szCs w:val="28"/>
                  </w:rPr>
                  <w:t>Количество мест (площадок)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E463C3">
                  <w:rPr>
                    <w:sz w:val="28"/>
                    <w:szCs w:val="28"/>
                  </w:rPr>
                  <w:t>накопления ТКО, подлежащих</w:t>
                </w:r>
              </w:p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E463C3">
                  <w:rPr>
                    <w:sz w:val="28"/>
                    <w:szCs w:val="28"/>
                  </w:rPr>
                  <w:t>содержанию.</w:t>
                </w:r>
              </w:p>
            </w:tc>
            <w:tc>
              <w:tcPr>
                <w:tcW w:w="1417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</w:tc>
            <w:tc>
              <w:tcPr>
                <w:tcW w:w="2552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70  </w:t>
                </w:r>
              </w:p>
            </w:tc>
            <w:tc>
              <w:tcPr>
                <w:tcW w:w="3260" w:type="dxa"/>
              </w:tcPr>
              <w:p w:rsidR="00F60A42" w:rsidRPr="0044438D" w:rsidRDefault="004F00C1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  <w:r w:rsidR="00F60A42">
                  <w:rPr>
                    <w:sz w:val="28"/>
                    <w:szCs w:val="28"/>
                  </w:rPr>
                  <w:t xml:space="preserve">0 </w:t>
                </w:r>
              </w:p>
            </w:tc>
            <w:tc>
              <w:tcPr>
                <w:tcW w:w="3685" w:type="dxa"/>
              </w:tcPr>
              <w:p w:rsidR="00F60A42" w:rsidRPr="0044438D" w:rsidRDefault="00F60A42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4F00C1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 xml:space="preserve">0 </w:t>
                </w:r>
              </w:p>
            </w:tc>
          </w:tr>
        </w:tbl>
        <w:p w:rsidR="00F60A42" w:rsidRDefault="00F60A42" w:rsidP="00F60A42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E400DF" w:rsidRDefault="00E400DF" w:rsidP="00F60A42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400DF" w:rsidRDefault="00E400DF" w:rsidP="00E400DF">
          <w:pPr>
            <w:pStyle w:val="ConsPlusNormal"/>
            <w:spacing w:line="360" w:lineRule="auto"/>
            <w:ind w:left="9214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C02D0">
            <w:rPr>
              <w:rFonts w:ascii="Times New Roman" w:hAnsi="Times New Roman" w:cs="Times New Roman"/>
              <w:sz w:val="28"/>
              <w:szCs w:val="28"/>
            </w:rPr>
            <w:lastRenderedPageBreak/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C02D0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к муниципальной </w:t>
          </w:r>
          <w:proofErr w:type="gramStart"/>
          <w:r w:rsidRPr="00F9758E">
            <w:rPr>
              <w:sz w:val="28"/>
              <w:szCs w:val="28"/>
            </w:rPr>
            <w:t>программе</w:t>
          </w:r>
          <w:r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ab/>
          </w:r>
          <w:proofErr w:type="gramEnd"/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F9758E">
            <w:rPr>
              <w:sz w:val="28"/>
              <w:szCs w:val="28"/>
            </w:rPr>
            <w:t>«</w:t>
          </w:r>
          <w:r>
            <w:rPr>
              <w:bCs/>
              <w:color w:val="000000"/>
              <w:sz w:val="28"/>
              <w:szCs w:val="28"/>
            </w:rPr>
            <w:t xml:space="preserve">Обращение с твердыми коммунальными </w:t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ab/>
            <w:t xml:space="preserve">отходами на территории  Табунского </w:t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 w:rsidR="00F60A42"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 xml:space="preserve">района Алтайского края» на 2020-2022 </w:t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 w:rsidR="00D426F7">
            <w:rPr>
              <w:bCs/>
              <w:color w:val="000000"/>
              <w:sz w:val="28"/>
              <w:szCs w:val="28"/>
            </w:rPr>
            <w:tab/>
          </w:r>
          <w:r>
            <w:rPr>
              <w:bCs/>
              <w:color w:val="000000"/>
              <w:sz w:val="28"/>
              <w:szCs w:val="28"/>
            </w:rPr>
            <w:t>годы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Перечень </w:t>
          </w:r>
          <w:r w:rsidRPr="005C02D0">
            <w:rPr>
              <w:sz w:val="28"/>
              <w:szCs w:val="28"/>
            </w:rPr>
            <w:t>мероприятий</w:t>
          </w:r>
          <w:r>
            <w:rPr>
              <w:sz w:val="28"/>
              <w:szCs w:val="28"/>
            </w:rPr>
            <w:t xml:space="preserve"> муниципальной </w:t>
          </w:r>
          <w:r w:rsidRPr="005C02D0">
            <w:rPr>
              <w:sz w:val="28"/>
              <w:szCs w:val="28"/>
            </w:rPr>
            <w:t>программы</w:t>
          </w: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E400DF" w:rsidRDefault="00E400DF" w:rsidP="00E400D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1499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668"/>
            <w:gridCol w:w="2417"/>
            <w:gridCol w:w="926"/>
            <w:gridCol w:w="1767"/>
            <w:gridCol w:w="1843"/>
            <w:gridCol w:w="2126"/>
            <w:gridCol w:w="2127"/>
            <w:gridCol w:w="1417"/>
            <w:gridCol w:w="1701"/>
          </w:tblGrid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Цель, задача, мероприятие</w:t>
                </w:r>
              </w:p>
            </w:tc>
            <w:tc>
              <w:tcPr>
                <w:tcW w:w="926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Срок реализации</w:t>
                </w:r>
              </w:p>
            </w:tc>
            <w:tc>
              <w:tcPr>
                <w:tcW w:w="1767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Участник программы</w:t>
                </w:r>
              </w:p>
            </w:tc>
            <w:tc>
              <w:tcPr>
                <w:tcW w:w="7513" w:type="dxa"/>
                <w:gridSpan w:val="4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Сумма расходов, тыс. рублей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Источники финансирования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  <w:tcBorders>
                  <w:right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 xml:space="preserve"> год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2126" w:type="dxa"/>
                <w:tcBorders>
                  <w:left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 xml:space="preserve">21 </w:t>
                </w:r>
                <w:r w:rsidRPr="001C0BD1">
                  <w:rPr>
                    <w:sz w:val="28"/>
                    <w:szCs w:val="28"/>
                  </w:rPr>
                  <w:t>год</w:t>
                </w:r>
              </w:p>
            </w:tc>
            <w:tc>
              <w:tcPr>
                <w:tcW w:w="2127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 xml:space="preserve">22 </w:t>
                </w:r>
                <w:r w:rsidRPr="001C0BD1">
                  <w:rPr>
                    <w:sz w:val="28"/>
                    <w:szCs w:val="28"/>
                  </w:rPr>
                  <w:t>год</w:t>
                </w:r>
              </w:p>
            </w:tc>
            <w:tc>
              <w:tcPr>
                <w:tcW w:w="1417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E400DF" w:rsidRPr="001C0BD1" w:rsidTr="00E400DF">
            <w:tc>
              <w:tcPr>
                <w:tcW w:w="668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417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926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767" w:type="dxa"/>
                <w:tcBorders>
                  <w:right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184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left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2127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1417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t>0</w:t>
                </w:r>
              </w:p>
            </w:tc>
          </w:tr>
          <w:tr w:rsidR="00E400DF" w:rsidRPr="001C0BD1" w:rsidTr="00E400DF">
            <w:tc>
              <w:tcPr>
                <w:tcW w:w="14992" w:type="dxa"/>
                <w:gridSpan w:val="9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Муниципальная программа </w:t>
                </w:r>
                <w:r w:rsidRPr="00F9758E">
                  <w:rPr>
                    <w:sz w:val="28"/>
                    <w:szCs w:val="28"/>
                  </w:rPr>
                  <w:t>«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 xml:space="preserve">Обращение с твердыми коммунальными 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ab/>
                  <w:t xml:space="preserve">отходами на территории  Табунского района </w:t>
                </w:r>
                <w:r>
                  <w:rPr>
                    <w:bCs/>
                    <w:color w:val="000000"/>
                    <w:sz w:val="28"/>
                    <w:szCs w:val="28"/>
                  </w:rPr>
                  <w:tab/>
                </w:r>
                <w:r>
                  <w:rPr>
                    <w:bCs/>
                    <w:color w:val="000000"/>
                    <w:sz w:val="28"/>
                    <w:szCs w:val="28"/>
                  </w:rPr>
                  <w:tab/>
                  <w:t>Алтайского края» на 2020-2022 годы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1 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326945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Цель1.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326945">
                  <w:rPr>
                    <w:color w:val="000000"/>
                    <w:sz w:val="28"/>
                    <w:szCs w:val="28"/>
                  </w:rPr>
                  <w:t xml:space="preserve">Обеспечение экологической безопасности, в </w:t>
                </w:r>
                <w:proofErr w:type="spellStart"/>
                <w:r w:rsidRPr="00326945">
                  <w:rPr>
                    <w:color w:val="000000"/>
                    <w:sz w:val="28"/>
                    <w:szCs w:val="28"/>
                  </w:rPr>
                  <w:t>т.ч</w:t>
                </w:r>
                <w:proofErr w:type="spellEnd"/>
                <w:r w:rsidRPr="00326945">
                  <w:rPr>
                    <w:color w:val="000000"/>
                    <w:sz w:val="28"/>
                    <w:szCs w:val="28"/>
                  </w:rPr>
                  <w:t>. для зашиты здоровья человека и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326945">
                  <w:rPr>
                    <w:color w:val="000000"/>
                    <w:sz w:val="28"/>
                    <w:szCs w:val="28"/>
                  </w:rPr>
                  <w:t xml:space="preserve">окружающей среды от вредного воздействия твердых </w:t>
                </w:r>
                <w:r>
                  <w:rPr>
                    <w:color w:val="000000"/>
                    <w:sz w:val="28"/>
                    <w:szCs w:val="28"/>
                  </w:rPr>
                  <w:t>к</w:t>
                </w:r>
                <w:r w:rsidRPr="00326945">
                  <w:rPr>
                    <w:color w:val="000000"/>
                    <w:sz w:val="28"/>
                    <w:szCs w:val="28"/>
                  </w:rPr>
                  <w:t>оммунальных отходов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926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2020-2022</w:t>
                </w:r>
              </w:p>
            </w:tc>
            <w:tc>
              <w:tcPr>
                <w:tcW w:w="1767" w:type="dxa"/>
                <w:vMerge w:val="restart"/>
              </w:tcPr>
              <w:p w:rsidR="00E400DF" w:rsidRPr="001C0BD1" w:rsidRDefault="00E400DF" w:rsidP="00A154E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Органы местного самоуправления района </w:t>
                </w:r>
                <w:r w:rsidR="00A154EA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E400DF" w:rsidRPr="001C0BD1" w:rsidRDefault="004F00C1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938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4F00C1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3645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1475,0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4F00C1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  <w:r w:rsidR="004F00C1">
                  <w:rPr>
                    <w:sz w:val="28"/>
                    <w:szCs w:val="28"/>
                  </w:rPr>
                  <w:t>05</w:t>
                </w:r>
                <w:r>
                  <w:rPr>
                    <w:sz w:val="28"/>
                    <w:szCs w:val="28"/>
                  </w:rPr>
                  <w:t>8,0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4F00C1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4F00C1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628,0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1628,0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7A6CD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  <w:r w:rsidR="007A6CD2">
                  <w:rPr>
                    <w:sz w:val="28"/>
                    <w:szCs w:val="28"/>
                  </w:rPr>
                  <w:t>50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8C55EC">
                  <w:rPr>
                    <w:sz w:val="28"/>
                    <w:szCs w:val="28"/>
                  </w:rPr>
                  <w:t>159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306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109</w:t>
                </w:r>
                <w:r w:rsidR="00E400DF">
                  <w:rPr>
                    <w:sz w:val="28"/>
                    <w:szCs w:val="28"/>
                  </w:rPr>
                  <w:t>5,0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870,0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  <w:r w:rsidR="008C55EC">
                  <w:rPr>
                    <w:sz w:val="28"/>
                    <w:szCs w:val="28"/>
                  </w:rPr>
                  <w:t>271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lastRenderedPageBreak/>
                  <w:t xml:space="preserve">2 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Задача 1.1 </w:t>
                </w:r>
                <w:r>
                  <w:rPr>
                    <w:sz w:val="28"/>
                    <w:szCs w:val="28"/>
                  </w:rPr>
                  <w:t xml:space="preserve">  Оснащение территорий сел Табунского района </w:t>
                </w:r>
                <w:r w:rsidRPr="0007019A">
                  <w:rPr>
                    <w:sz w:val="28"/>
                    <w:szCs w:val="28"/>
                  </w:rPr>
                  <w:t>местами (площадками) накопления ТКО,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>отвечающи</w:t>
                </w:r>
                <w:r w:rsidR="00020622">
                  <w:rPr>
                    <w:sz w:val="28"/>
                    <w:szCs w:val="28"/>
                  </w:rPr>
                  <w:t>ми</w:t>
                </w:r>
                <w:r w:rsidRPr="0007019A">
                  <w:rPr>
                    <w:sz w:val="28"/>
                    <w:szCs w:val="28"/>
                  </w:rPr>
                  <w:t xml:space="preserve"> санитарным требованиям.</w:t>
                </w:r>
              </w:p>
              <w:p w:rsidR="00E400DF" w:rsidRPr="0007019A" w:rsidRDefault="00E400DF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2020-2022</w:t>
                </w:r>
              </w:p>
            </w:tc>
            <w:tc>
              <w:tcPr>
                <w:tcW w:w="1767" w:type="dxa"/>
                <w:vMerge w:val="restart"/>
              </w:tcPr>
              <w:p w:rsidR="00E400DF" w:rsidRPr="001C0BD1" w:rsidRDefault="00E400DF" w:rsidP="00A154E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Органы местного самоуправления района </w:t>
                </w:r>
                <w:r w:rsidR="00A154EA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938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3580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1380,0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589</w:t>
                </w:r>
                <w:r w:rsidR="00E400DF">
                  <w:rPr>
                    <w:sz w:val="28"/>
                    <w:szCs w:val="28"/>
                  </w:rPr>
                  <w:t>8,0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628,0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1628,0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505,0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1039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306</w:t>
                </w:r>
                <w:r w:rsidR="00E400DF">
                  <w:rPr>
                    <w:sz w:val="28"/>
                    <w:szCs w:val="28"/>
                  </w:rPr>
                  <w:t xml:space="preserve">,0 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107</w:t>
                </w:r>
                <w:r w:rsidR="00E400DF">
                  <w:rPr>
                    <w:sz w:val="28"/>
                    <w:szCs w:val="28"/>
                  </w:rPr>
                  <w:t>5,0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850,0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  <w:r w:rsidR="008C55EC">
                  <w:rPr>
                    <w:sz w:val="28"/>
                    <w:szCs w:val="28"/>
                  </w:rPr>
                  <w:t>231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Мероприятие 1.1.1 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Pr="00DE24B9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 О</w:t>
                </w:r>
                <w:r w:rsidRPr="00DE24B9">
                  <w:rPr>
                    <w:sz w:val="28"/>
                    <w:szCs w:val="28"/>
                  </w:rPr>
                  <w:t>бустройство мест (площадок) накопления ТКО</w:t>
                </w:r>
              </w:p>
            </w:tc>
            <w:tc>
              <w:tcPr>
                <w:tcW w:w="926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>-20</w:t>
                </w:r>
                <w:r>
                  <w:rPr>
                    <w:sz w:val="28"/>
                    <w:szCs w:val="28"/>
                  </w:rPr>
                  <w:t xml:space="preserve">22 </w:t>
                </w:r>
                <w:r w:rsidRPr="001C0BD1">
                  <w:rPr>
                    <w:sz w:val="28"/>
                    <w:szCs w:val="28"/>
                  </w:rPr>
                  <w:t>годы</w:t>
                </w:r>
              </w:p>
            </w:tc>
            <w:tc>
              <w:tcPr>
                <w:tcW w:w="1767" w:type="dxa"/>
                <w:vMerge w:val="restart"/>
              </w:tcPr>
              <w:p w:rsidR="00E400DF" w:rsidRPr="001C0BD1" w:rsidRDefault="00E400DF" w:rsidP="00A154E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Органы местного самоуправления </w:t>
                </w:r>
                <w:r w:rsidR="00A154EA">
                  <w:rPr>
                    <w:sz w:val="28"/>
                    <w:szCs w:val="28"/>
                  </w:rPr>
                  <w:t>района</w:t>
                </w: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E400DF">
                  <w:rPr>
                    <w:sz w:val="28"/>
                    <w:szCs w:val="28"/>
                  </w:rPr>
                  <w:t>60,0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3130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900,0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  <w:r w:rsidR="007A6CD2">
                  <w:rPr>
                    <w:sz w:val="28"/>
                    <w:szCs w:val="28"/>
                  </w:rPr>
                  <w:t>1</w:t>
                </w:r>
                <w:r w:rsidR="008C55EC">
                  <w:rPr>
                    <w:sz w:val="28"/>
                    <w:szCs w:val="28"/>
                  </w:rPr>
                  <w:t>86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430,0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450,0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880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  <w:tcBorders>
                  <w:bottom w:val="single" w:sz="4" w:space="0" w:color="000000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  <w:tcBorders>
                  <w:bottom w:val="single" w:sz="4" w:space="0" w:color="000000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8C55EC">
                  <w:rPr>
                    <w:sz w:val="28"/>
                    <w:szCs w:val="28"/>
                  </w:rPr>
                  <w:t>156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70</w:t>
                </w:r>
                <w:r w:rsidR="00E400DF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450,0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8C55EC">
                  <w:rPr>
                    <w:sz w:val="28"/>
                    <w:szCs w:val="28"/>
                  </w:rPr>
                  <w:t>306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DE24B9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Мероприятия 1.1.2 </w:t>
                </w:r>
                <w:r>
                  <w:rPr>
                    <w:sz w:val="28"/>
                    <w:szCs w:val="28"/>
                  </w:rPr>
                  <w:t xml:space="preserve">    П</w:t>
                </w:r>
                <w:r w:rsidRPr="00DE24B9">
                  <w:rPr>
                    <w:sz w:val="28"/>
                    <w:szCs w:val="28"/>
                  </w:rPr>
                  <w:t>риобретени</w:t>
                </w:r>
                <w:r>
                  <w:rPr>
                    <w:sz w:val="28"/>
                    <w:szCs w:val="28"/>
                  </w:rPr>
                  <w:t>е</w:t>
                </w:r>
                <w:r w:rsidRPr="00DE24B9">
                  <w:rPr>
                    <w:sz w:val="28"/>
                    <w:szCs w:val="28"/>
                  </w:rPr>
                  <w:t xml:space="preserve"> металлических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DE24B9">
                  <w:rPr>
                    <w:sz w:val="28"/>
                    <w:szCs w:val="28"/>
                  </w:rPr>
                  <w:lastRenderedPageBreak/>
                  <w:t>контейнеров для складирования ТКО.</w:t>
                </w:r>
              </w:p>
            </w:tc>
            <w:tc>
              <w:tcPr>
                <w:tcW w:w="926" w:type="dxa"/>
                <w:vMerge w:val="restart"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lastRenderedPageBreak/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>-202</w:t>
                </w:r>
                <w:r>
                  <w:rPr>
                    <w:sz w:val="28"/>
                    <w:szCs w:val="28"/>
                  </w:rPr>
                  <w:t>2</w:t>
                </w:r>
                <w:r w:rsidRPr="001C0BD1">
                  <w:rPr>
                    <w:sz w:val="28"/>
                    <w:szCs w:val="28"/>
                  </w:rPr>
                  <w:t xml:space="preserve"> годы</w:t>
                </w:r>
              </w:p>
            </w:tc>
            <w:tc>
              <w:tcPr>
                <w:tcW w:w="1767" w:type="dxa"/>
                <w:vMerge w:val="restart"/>
                <w:tcBorders>
                  <w:bottom w:val="single" w:sz="4" w:space="0" w:color="auto"/>
                </w:tcBorders>
              </w:tcPr>
              <w:p w:rsidR="00E400DF" w:rsidRPr="001C0BD1" w:rsidRDefault="00E400DF" w:rsidP="0002062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Органы местного самоуправления района </w:t>
                </w:r>
                <w:r w:rsidR="00020622">
                  <w:rPr>
                    <w:sz w:val="28"/>
                    <w:szCs w:val="28"/>
                  </w:rPr>
                  <w:t xml:space="preserve">  </w:t>
                </w: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  <w:r w:rsidR="008C55EC">
                  <w:rPr>
                    <w:sz w:val="28"/>
                    <w:szCs w:val="28"/>
                  </w:rPr>
                  <w:t>82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450,0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480,0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</w:t>
                </w:r>
                <w:r w:rsidR="008C55EC">
                  <w:rPr>
                    <w:sz w:val="28"/>
                    <w:szCs w:val="28"/>
                  </w:rPr>
                  <w:t>12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федеральный бюджет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628,0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628,0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75,0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  <w:r w:rsidR="008C55EC"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150,0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375,0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925,0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Задача 1.2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7019A">
                  <w:rPr>
                    <w:sz w:val="28"/>
                    <w:szCs w:val="28"/>
                  </w:rPr>
                  <w:t>Содержание мест (площадок) накопления ТКО</w:t>
                </w:r>
              </w:p>
            </w:tc>
            <w:tc>
              <w:tcPr>
                <w:tcW w:w="926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2020-2022 годы</w:t>
                </w:r>
              </w:p>
            </w:tc>
            <w:tc>
              <w:tcPr>
                <w:tcW w:w="1767" w:type="dxa"/>
                <w:vMerge w:val="restart"/>
              </w:tcPr>
              <w:p w:rsidR="00E400DF" w:rsidRPr="001C0BD1" w:rsidRDefault="00E400DF" w:rsidP="00A154E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Органы местного самоуправления района </w:t>
                </w:r>
                <w:r w:rsidR="00A154EA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65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</w:t>
                </w:r>
                <w:r w:rsidR="00E400DF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45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7A6CD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7A6CD2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DE24B9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Мероприятие 1.2.1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325DF4">
                  <w:rPr>
                    <w:sz w:val="28"/>
                    <w:szCs w:val="28"/>
                  </w:rPr>
                  <w:t>Мероприятия</w:t>
                </w:r>
                <w:r>
                  <w:rPr>
                    <w:sz w:val="28"/>
                    <w:szCs w:val="28"/>
                  </w:rPr>
                  <w:t xml:space="preserve"> по  с</w:t>
                </w:r>
                <w:r w:rsidRPr="00DE24B9">
                  <w:rPr>
                    <w:sz w:val="28"/>
                    <w:szCs w:val="28"/>
                  </w:rPr>
                  <w:t>одержани</w:t>
                </w:r>
                <w:r>
                  <w:rPr>
                    <w:sz w:val="28"/>
                    <w:szCs w:val="28"/>
                  </w:rPr>
                  <w:t>ю</w:t>
                </w:r>
                <w:r w:rsidRPr="00DE24B9">
                  <w:rPr>
                    <w:sz w:val="28"/>
                    <w:szCs w:val="28"/>
                  </w:rPr>
                  <w:t xml:space="preserve"> мест (площадок)</w:t>
                </w:r>
              </w:p>
              <w:p w:rsidR="00E400DF" w:rsidRPr="00DE24B9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DE24B9">
                  <w:rPr>
                    <w:sz w:val="28"/>
                    <w:szCs w:val="28"/>
                  </w:rPr>
                  <w:t>накопления ТКО, включающее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DE24B9">
                  <w:rPr>
                    <w:sz w:val="28"/>
                    <w:szCs w:val="28"/>
                  </w:rPr>
                  <w:t>ремонт мест (площадок) накопления</w:t>
                </w:r>
              </w:p>
              <w:p w:rsidR="00E400DF" w:rsidRPr="00DE24B9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 w:rsidRPr="00DE24B9">
                  <w:rPr>
                    <w:sz w:val="28"/>
                    <w:szCs w:val="28"/>
                  </w:rPr>
                  <w:lastRenderedPageBreak/>
                  <w:t>ТКО, очистку от снега, ручную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DE24B9">
                  <w:rPr>
                    <w:sz w:val="28"/>
                    <w:szCs w:val="28"/>
                  </w:rPr>
                  <w:t>очистку от мусора мест (площадок)</w:t>
                </w:r>
              </w:p>
              <w:p w:rsidR="00E400DF" w:rsidRPr="00DE24B9" w:rsidRDefault="00E400DF" w:rsidP="00E400DF">
                <w:pPr>
                  <w:jc w:val="center"/>
                  <w:rPr>
                    <w:sz w:val="28"/>
                    <w:szCs w:val="28"/>
                  </w:rPr>
                </w:pPr>
                <w:r w:rsidRPr="00DE24B9">
                  <w:rPr>
                    <w:sz w:val="28"/>
                    <w:szCs w:val="28"/>
                  </w:rPr>
                  <w:t>накопления ТКО и прилегающих к</w:t>
                </w:r>
                <w:r>
                  <w:rPr>
                    <w:sz w:val="28"/>
                    <w:szCs w:val="28"/>
                  </w:rPr>
                  <w:t xml:space="preserve"> ним территорий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lastRenderedPageBreak/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>-202</w:t>
                </w:r>
                <w:r>
                  <w:rPr>
                    <w:sz w:val="28"/>
                    <w:szCs w:val="28"/>
                  </w:rPr>
                  <w:t>2</w:t>
                </w:r>
                <w:r w:rsidRPr="001C0BD1">
                  <w:rPr>
                    <w:sz w:val="28"/>
                    <w:szCs w:val="28"/>
                  </w:rPr>
                  <w:t xml:space="preserve"> годы</w:t>
                </w:r>
              </w:p>
            </w:tc>
            <w:tc>
              <w:tcPr>
                <w:tcW w:w="1767" w:type="dxa"/>
                <w:vMerge w:val="restart"/>
              </w:tcPr>
              <w:p w:rsidR="00E400DF" w:rsidRPr="001C0BD1" w:rsidRDefault="00E400DF" w:rsidP="00A154E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Органы местного самоуправления района </w:t>
                </w:r>
                <w:r w:rsidR="00A154EA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65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160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7A6CD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45,0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7A6CD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7A6CD2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Средства частных предприятий и организаций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E400DF" w:rsidRPr="001C0BD1" w:rsidTr="00E400DF">
            <w:tc>
              <w:tcPr>
                <w:tcW w:w="668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2417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 по муниципальной программе</w:t>
                </w:r>
              </w:p>
            </w:tc>
            <w:tc>
              <w:tcPr>
                <w:tcW w:w="926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 w:val="restart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938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3645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1475,0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7A6CD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  <w:r w:rsidR="007A6CD2">
                  <w:rPr>
                    <w:sz w:val="28"/>
                    <w:szCs w:val="28"/>
                  </w:rPr>
                  <w:t>05</w:t>
                </w:r>
                <w:r>
                  <w:rPr>
                    <w:sz w:val="28"/>
                    <w:szCs w:val="28"/>
                  </w:rPr>
                  <w:t>8,0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</w:tcBorders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</w:tcBorders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</w:tcBorders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E400DF">
                  <w:rPr>
                    <w:sz w:val="28"/>
                    <w:szCs w:val="28"/>
                  </w:rPr>
                  <w:t>628,0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1628,0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02062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4,0</w:t>
                </w:r>
                <w:r w:rsidR="008C55EC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550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605,0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E400DF" w:rsidP="0002062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8C55EC">
                  <w:rPr>
                    <w:sz w:val="28"/>
                    <w:szCs w:val="28"/>
                  </w:rPr>
                  <w:t>15</w:t>
                </w:r>
                <w:r w:rsidR="00020622">
                  <w:rPr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E400DF" w:rsidRPr="001C0BD1" w:rsidTr="00E400DF">
            <w:tc>
              <w:tcPr>
                <w:tcW w:w="668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41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926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7" w:type="dxa"/>
                <w:vMerge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843" w:type="dxa"/>
                <w:vAlign w:val="center"/>
              </w:tcPr>
              <w:p w:rsidR="00E400DF" w:rsidRPr="001C0BD1" w:rsidRDefault="0002062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306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126" w:type="dxa"/>
                <w:vAlign w:val="center"/>
              </w:tcPr>
              <w:p w:rsidR="00E400DF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109</w:t>
                </w:r>
                <w:r w:rsidR="00E400DF">
                  <w:rPr>
                    <w:sz w:val="28"/>
                    <w:szCs w:val="28"/>
                  </w:rPr>
                  <w:t>5,0</w:t>
                </w:r>
              </w:p>
            </w:tc>
            <w:tc>
              <w:tcPr>
                <w:tcW w:w="2127" w:type="dxa"/>
                <w:vAlign w:val="center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870,0</w:t>
                </w:r>
              </w:p>
            </w:tc>
            <w:tc>
              <w:tcPr>
                <w:tcW w:w="1417" w:type="dxa"/>
                <w:vAlign w:val="center"/>
              </w:tcPr>
              <w:p w:rsidR="00E400DF" w:rsidRPr="001C0BD1" w:rsidRDefault="007A6CD2" w:rsidP="0002062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  <w:r w:rsidR="008C55EC">
                  <w:rPr>
                    <w:sz w:val="28"/>
                    <w:szCs w:val="28"/>
                  </w:rPr>
                  <w:t>27</w:t>
                </w:r>
                <w:r w:rsidR="00020622">
                  <w:rPr>
                    <w:sz w:val="28"/>
                    <w:szCs w:val="28"/>
                  </w:rPr>
                  <w:t>1</w:t>
                </w:r>
                <w:r w:rsidR="00E400DF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1701" w:type="dxa"/>
              </w:tcPr>
              <w:p w:rsidR="00E400DF" w:rsidRPr="001C0BD1" w:rsidRDefault="00E400DF" w:rsidP="00E400D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</w:tbl>
        <w:p w:rsidR="00E400DF" w:rsidRPr="001C0BD1" w:rsidRDefault="00E400DF" w:rsidP="00E400DF">
          <w:pPr>
            <w:pStyle w:val="a8"/>
            <w:ind w:firstLine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</w:p>
        <w:p w:rsidR="00E400DF" w:rsidRPr="001C0BD1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E400DF" w:rsidRDefault="00E400DF" w:rsidP="00E400DF">
          <w:pPr>
            <w:pStyle w:val="a8"/>
            <w:ind w:firstLine="720"/>
            <w:rPr>
              <w:sz w:val="28"/>
              <w:szCs w:val="28"/>
            </w:rPr>
          </w:pPr>
        </w:p>
        <w:p w:rsidR="00D426F7" w:rsidRDefault="00E400DF" w:rsidP="00E400DF">
          <w:pPr>
            <w:pStyle w:val="a8"/>
            <w:ind w:firstLine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</w:p>
        <w:p w:rsidR="00F60A42" w:rsidRDefault="00D426F7" w:rsidP="00E400DF">
          <w:pPr>
            <w:pStyle w:val="a8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="00E400DF" w:rsidRPr="001C0BD1">
            <w:rPr>
              <w:sz w:val="28"/>
              <w:szCs w:val="28"/>
            </w:rPr>
            <w:t>ПРИЛОЖЕНИЕ 3</w:t>
          </w:r>
          <w:r w:rsidR="00E400DF" w:rsidRPr="001C0BD1">
            <w:rPr>
              <w:sz w:val="28"/>
              <w:szCs w:val="28"/>
            </w:rPr>
            <w:tab/>
          </w:r>
          <w:r w:rsidR="00E400DF" w:rsidRPr="001C0BD1">
            <w:rPr>
              <w:sz w:val="28"/>
              <w:szCs w:val="28"/>
            </w:rPr>
            <w:tab/>
          </w:r>
          <w:r w:rsidR="00E400DF" w:rsidRPr="001C0BD1">
            <w:rPr>
              <w:sz w:val="28"/>
              <w:szCs w:val="28"/>
            </w:rPr>
            <w:tab/>
          </w:r>
          <w:r w:rsidR="00E400DF" w:rsidRPr="001C0BD1">
            <w:rPr>
              <w:sz w:val="28"/>
              <w:szCs w:val="28"/>
            </w:rPr>
            <w:tab/>
          </w:r>
        </w:p>
        <w:p w:rsidR="00E400DF" w:rsidRPr="001C0BD1" w:rsidRDefault="00F60A42" w:rsidP="00E400DF">
          <w:pPr>
            <w:pStyle w:val="a8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="00E400DF" w:rsidRPr="001C0BD1">
            <w:rPr>
              <w:sz w:val="28"/>
              <w:szCs w:val="28"/>
            </w:rPr>
            <w:t>к муниципаль</w:t>
          </w:r>
          <w:r w:rsidR="00E400DF">
            <w:rPr>
              <w:sz w:val="28"/>
              <w:szCs w:val="28"/>
            </w:rPr>
            <w:t xml:space="preserve">ной </w:t>
          </w:r>
          <w:proofErr w:type="gramStart"/>
          <w:r w:rsidR="00E400DF">
            <w:rPr>
              <w:sz w:val="28"/>
              <w:szCs w:val="28"/>
            </w:rPr>
            <w:t xml:space="preserve">программе  </w:t>
          </w:r>
          <w:r w:rsidR="00E400DF">
            <w:rPr>
              <w:sz w:val="28"/>
              <w:szCs w:val="28"/>
            </w:rPr>
            <w:tab/>
          </w:r>
          <w:proofErr w:type="gramEnd"/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</w:r>
          <w:r w:rsidR="00E400DF">
            <w:rPr>
              <w:sz w:val="28"/>
              <w:szCs w:val="28"/>
            </w:rPr>
            <w:tab/>
            <w:t xml:space="preserve"> </w:t>
          </w:r>
          <w:r w:rsidR="00E400DF" w:rsidRPr="00F9758E">
            <w:rPr>
              <w:sz w:val="28"/>
              <w:szCs w:val="28"/>
            </w:rPr>
            <w:t>«</w:t>
          </w:r>
          <w:r w:rsidR="00E400DF">
            <w:rPr>
              <w:bCs/>
              <w:color w:val="000000"/>
              <w:sz w:val="28"/>
              <w:szCs w:val="28"/>
            </w:rPr>
            <w:t xml:space="preserve">Обращение с твердыми </w:t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  <w:t>коммунальными</w:t>
          </w:r>
          <w:r w:rsidR="00E400DF">
            <w:rPr>
              <w:bCs/>
              <w:color w:val="000000"/>
              <w:sz w:val="28"/>
              <w:szCs w:val="28"/>
            </w:rPr>
            <w:tab/>
            <w:t xml:space="preserve">отходами на </w:t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  <w:t xml:space="preserve">территории  Табунского района </w:t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  <w:t xml:space="preserve">Алтайского края» на 2020-2022 </w:t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</w:r>
          <w:r w:rsidR="00E400DF">
            <w:rPr>
              <w:bCs/>
              <w:color w:val="000000"/>
              <w:sz w:val="28"/>
              <w:szCs w:val="28"/>
            </w:rPr>
            <w:tab/>
            <w:t>годы</w:t>
          </w:r>
        </w:p>
        <w:p w:rsidR="00E400DF" w:rsidRPr="001C0BD1" w:rsidRDefault="00E400DF" w:rsidP="00E400DF">
          <w:pPr>
            <w:pStyle w:val="a8"/>
            <w:ind w:firstLine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  <w:t xml:space="preserve">Объем финансовых ресурсов,  </w:t>
          </w:r>
        </w:p>
        <w:p w:rsidR="00E400DF" w:rsidRPr="001C0BD1" w:rsidRDefault="00E400DF" w:rsidP="00E400DF">
          <w:pPr>
            <w:pStyle w:val="a8"/>
            <w:ind w:firstLine="720"/>
            <w:rPr>
              <w:sz w:val="28"/>
              <w:szCs w:val="28"/>
            </w:rPr>
          </w:pP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</w:r>
          <w:r w:rsidRPr="001C0BD1">
            <w:rPr>
              <w:sz w:val="28"/>
              <w:szCs w:val="28"/>
            </w:rPr>
            <w:tab/>
            <w:t>необходимых для реализации муниципальной программы</w:t>
          </w:r>
        </w:p>
        <w:tbl>
          <w:tblPr>
            <w:tblW w:w="1470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085"/>
            <w:gridCol w:w="2693"/>
            <w:gridCol w:w="2552"/>
            <w:gridCol w:w="2977"/>
            <w:gridCol w:w="3402"/>
          </w:tblGrid>
          <w:tr w:rsidR="00E400DF" w:rsidRPr="001C0BD1" w:rsidTr="00E400DF">
            <w:tc>
              <w:tcPr>
                <w:tcW w:w="3085" w:type="dxa"/>
                <w:vMerge w:val="restart"/>
              </w:tcPr>
              <w:p w:rsidR="00E400DF" w:rsidRPr="001C0BD1" w:rsidRDefault="00E400DF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Источники и направления расходов</w:t>
                </w:r>
              </w:p>
            </w:tc>
            <w:tc>
              <w:tcPr>
                <w:tcW w:w="11624" w:type="dxa"/>
                <w:gridSpan w:val="4"/>
              </w:tcPr>
              <w:p w:rsidR="00E400DF" w:rsidRPr="001C0BD1" w:rsidRDefault="00E400DF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Сумма расходов, тыс. рублей</w:t>
                </w:r>
              </w:p>
            </w:tc>
          </w:tr>
          <w:tr w:rsidR="00E400DF" w:rsidRPr="001C0BD1" w:rsidTr="00E400DF">
            <w:tc>
              <w:tcPr>
                <w:tcW w:w="3085" w:type="dxa"/>
                <w:vMerge/>
              </w:tcPr>
              <w:p w:rsidR="00E400DF" w:rsidRPr="001C0BD1" w:rsidRDefault="00E400DF" w:rsidP="00E400DF">
                <w:pPr>
                  <w:pStyle w:val="a8"/>
                  <w:rPr>
                    <w:sz w:val="28"/>
                    <w:szCs w:val="28"/>
                  </w:rPr>
                </w:pPr>
              </w:p>
            </w:tc>
            <w:tc>
              <w:tcPr>
                <w:tcW w:w="2693" w:type="dxa"/>
              </w:tcPr>
              <w:p w:rsidR="00E400DF" w:rsidRPr="001C0BD1" w:rsidRDefault="00E400DF" w:rsidP="00E400DF">
                <w:pPr>
                  <w:pStyle w:val="a8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20</w:t>
                </w:r>
                <w:r w:rsidRPr="001C0BD1">
                  <w:rPr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2552" w:type="dxa"/>
              </w:tcPr>
              <w:p w:rsidR="00E400DF" w:rsidRPr="001C0BD1" w:rsidRDefault="00E400DF" w:rsidP="00E400DF">
                <w:pPr>
                  <w:pStyle w:val="a8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21</w:t>
                </w:r>
                <w:r w:rsidRPr="001C0BD1">
                  <w:rPr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2977" w:type="dxa"/>
              </w:tcPr>
              <w:p w:rsidR="00E400DF" w:rsidRPr="001C0BD1" w:rsidRDefault="00E400DF" w:rsidP="00E400DF">
                <w:pPr>
                  <w:pStyle w:val="a8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22</w:t>
                </w:r>
                <w:r w:rsidRPr="001C0BD1">
                  <w:rPr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3402" w:type="dxa"/>
              </w:tcPr>
              <w:p w:rsidR="00E400DF" w:rsidRPr="001C0BD1" w:rsidRDefault="00E400DF" w:rsidP="00E400DF">
                <w:pPr>
                  <w:pStyle w:val="a8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E400DF" w:rsidRPr="001C0BD1" w:rsidTr="00E400DF">
            <w:tc>
              <w:tcPr>
                <w:tcW w:w="3085" w:type="dxa"/>
              </w:tcPr>
              <w:p w:rsidR="00E400DF" w:rsidRPr="001C0BD1" w:rsidRDefault="00E400DF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693" w:type="dxa"/>
              </w:tcPr>
              <w:p w:rsidR="00E400DF" w:rsidRPr="001C0BD1" w:rsidRDefault="00E400DF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2552" w:type="dxa"/>
              </w:tcPr>
              <w:p w:rsidR="00E400DF" w:rsidRPr="001C0BD1" w:rsidRDefault="00E400DF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2977" w:type="dxa"/>
              </w:tcPr>
              <w:p w:rsidR="00E400DF" w:rsidRPr="001C0BD1" w:rsidRDefault="00E400DF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3402" w:type="dxa"/>
              </w:tcPr>
              <w:p w:rsidR="00E400DF" w:rsidRPr="001C0BD1" w:rsidRDefault="00E400DF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Всего финансовых затрат</w:t>
                </w:r>
              </w:p>
            </w:tc>
            <w:tc>
              <w:tcPr>
                <w:tcW w:w="2693" w:type="dxa"/>
                <w:vAlign w:val="center"/>
              </w:tcPr>
              <w:p w:rsidR="007A6CD2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938,0</w:t>
                </w:r>
              </w:p>
            </w:tc>
            <w:tc>
              <w:tcPr>
                <w:tcW w:w="2552" w:type="dxa"/>
                <w:vAlign w:val="center"/>
              </w:tcPr>
              <w:p w:rsidR="007A6CD2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3645,0</w:t>
                </w:r>
              </w:p>
            </w:tc>
            <w:tc>
              <w:tcPr>
                <w:tcW w:w="2977" w:type="dxa"/>
                <w:vAlign w:val="center"/>
              </w:tcPr>
              <w:p w:rsidR="007A6CD2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1475,0</w:t>
                </w:r>
              </w:p>
            </w:tc>
            <w:tc>
              <w:tcPr>
                <w:tcW w:w="3402" w:type="dxa"/>
                <w:vAlign w:val="center"/>
              </w:tcPr>
              <w:p w:rsidR="007A6CD2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6058,0</w:t>
                </w: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</w:t>
                </w:r>
              </w:p>
            </w:tc>
            <w:tc>
              <w:tcPr>
                <w:tcW w:w="2693" w:type="dxa"/>
                <w:vAlign w:val="center"/>
              </w:tcPr>
              <w:p w:rsidR="007A6CD2" w:rsidRPr="001C0BD1" w:rsidRDefault="007A6CD2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Align w:val="center"/>
              </w:tcPr>
              <w:p w:rsidR="007A6CD2" w:rsidRPr="001C0BD1" w:rsidRDefault="007A6CD2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977" w:type="dxa"/>
                <w:vAlign w:val="center"/>
              </w:tcPr>
              <w:p w:rsidR="007A6CD2" w:rsidRPr="001C0BD1" w:rsidRDefault="007A6CD2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7A6CD2" w:rsidRPr="001C0BD1" w:rsidRDefault="007A6CD2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из бюджета муниципального образования</w:t>
                </w:r>
              </w:p>
            </w:tc>
            <w:tc>
              <w:tcPr>
                <w:tcW w:w="2693" w:type="dxa"/>
                <w:vAlign w:val="center"/>
              </w:tcPr>
              <w:p w:rsidR="007A6CD2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552" w:type="dxa"/>
                <w:vAlign w:val="center"/>
              </w:tcPr>
              <w:p w:rsidR="007A6CD2" w:rsidRPr="001C0BD1" w:rsidRDefault="007A6CD2" w:rsidP="007A6CD2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550,0</w:t>
                </w:r>
              </w:p>
            </w:tc>
            <w:tc>
              <w:tcPr>
                <w:tcW w:w="2977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605,0</w:t>
                </w:r>
              </w:p>
            </w:tc>
            <w:tc>
              <w:tcPr>
                <w:tcW w:w="3402" w:type="dxa"/>
                <w:vAlign w:val="center"/>
              </w:tcPr>
              <w:p w:rsidR="007A6CD2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8C55EC">
                  <w:rPr>
                    <w:sz w:val="28"/>
                    <w:szCs w:val="28"/>
                  </w:rPr>
                  <w:t>15</w:t>
                </w:r>
                <w:r>
                  <w:rPr>
                    <w:sz w:val="28"/>
                    <w:szCs w:val="28"/>
                  </w:rPr>
                  <w:t>5,0</w:t>
                </w: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из краевого бюджета (на условиях </w:t>
                </w:r>
                <w:proofErr w:type="spellStart"/>
                <w:r w:rsidRPr="001C0BD1">
                  <w:rPr>
                    <w:sz w:val="28"/>
                    <w:szCs w:val="28"/>
                  </w:rPr>
                  <w:t>софинансирования</w:t>
                </w:r>
                <w:proofErr w:type="spellEnd"/>
                <w:r w:rsidRPr="001C0BD1">
                  <w:rPr>
                    <w:sz w:val="28"/>
                    <w:szCs w:val="28"/>
                  </w:rPr>
                  <w:t>)</w:t>
                </w:r>
              </w:p>
            </w:tc>
            <w:tc>
              <w:tcPr>
                <w:tcW w:w="2693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628,0</w:t>
                </w:r>
              </w:p>
            </w:tc>
            <w:tc>
              <w:tcPr>
                <w:tcW w:w="2552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977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3402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1628,0</w:t>
                </w: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 xml:space="preserve">из федерального бюджета (на условиях </w:t>
                </w:r>
                <w:proofErr w:type="spellStart"/>
                <w:r w:rsidRPr="001C0BD1">
                  <w:rPr>
                    <w:sz w:val="28"/>
                    <w:szCs w:val="28"/>
                  </w:rPr>
                  <w:t>софинансирования</w:t>
                </w:r>
                <w:proofErr w:type="spellEnd"/>
                <w:r w:rsidRPr="001C0BD1">
                  <w:rPr>
                    <w:sz w:val="28"/>
                    <w:szCs w:val="28"/>
                  </w:rPr>
                  <w:t>)</w:t>
                </w:r>
              </w:p>
            </w:tc>
            <w:tc>
              <w:tcPr>
                <w:tcW w:w="2693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552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  <w:tc>
              <w:tcPr>
                <w:tcW w:w="2977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3402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1000,0</w:t>
                </w: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Из внебюджетных источников</w:t>
                </w:r>
              </w:p>
            </w:tc>
            <w:tc>
              <w:tcPr>
                <w:tcW w:w="2693" w:type="dxa"/>
                <w:vAlign w:val="center"/>
              </w:tcPr>
              <w:p w:rsidR="007A6CD2" w:rsidRPr="001C0BD1" w:rsidRDefault="008C55EC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31</w:t>
                </w:r>
                <w:r w:rsidR="007A6CD2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552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1095,0</w:t>
                </w:r>
              </w:p>
            </w:tc>
            <w:tc>
              <w:tcPr>
                <w:tcW w:w="2977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870,0</w:t>
                </w:r>
              </w:p>
            </w:tc>
            <w:tc>
              <w:tcPr>
                <w:tcW w:w="3402" w:type="dxa"/>
                <w:vAlign w:val="center"/>
              </w:tcPr>
              <w:p w:rsidR="007A6CD2" w:rsidRPr="001C0BD1" w:rsidRDefault="007A6CD2" w:rsidP="008C55EC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  <w:r w:rsidR="008C55EC">
                  <w:rPr>
                    <w:sz w:val="28"/>
                    <w:szCs w:val="28"/>
                  </w:rPr>
                  <w:t>27</w:t>
                </w:r>
                <w:r>
                  <w:rPr>
                    <w:sz w:val="28"/>
                    <w:szCs w:val="28"/>
                  </w:rPr>
                  <w:t>5,0</w:t>
                </w: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t>В том числе кап. вложения</w:t>
                </w:r>
              </w:p>
            </w:tc>
            <w:tc>
              <w:tcPr>
                <w:tcW w:w="2693" w:type="dxa"/>
                <w:vMerge w:val="restart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7A6CD2" w:rsidRPr="001C0BD1" w:rsidRDefault="007A6CD2" w:rsidP="00E400DF">
                <w:pPr>
                  <w:pStyle w:val="a8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552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977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7A6CD2" w:rsidRPr="001C0BD1" w:rsidRDefault="007A6CD2" w:rsidP="00E400DF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tr>
          <w:tr w:rsidR="007A6CD2" w:rsidRPr="001C0BD1" w:rsidTr="00E400DF">
            <w:tc>
              <w:tcPr>
                <w:tcW w:w="3085" w:type="dxa"/>
              </w:tcPr>
              <w:p w:rsidR="007A6CD2" w:rsidRPr="001C0BD1" w:rsidRDefault="007A6CD2" w:rsidP="00E400DF">
                <w:pPr>
                  <w:pStyle w:val="a8"/>
                  <w:jc w:val="left"/>
                  <w:rPr>
                    <w:sz w:val="28"/>
                    <w:szCs w:val="28"/>
                  </w:rPr>
                </w:pPr>
                <w:r w:rsidRPr="001C0BD1">
                  <w:rPr>
                    <w:sz w:val="28"/>
                    <w:szCs w:val="28"/>
                  </w:rPr>
                  <w:lastRenderedPageBreak/>
                  <w:t>Прочие расходы</w:t>
                </w:r>
              </w:p>
            </w:tc>
            <w:tc>
              <w:tcPr>
                <w:tcW w:w="2693" w:type="dxa"/>
                <w:vMerge/>
              </w:tcPr>
              <w:p w:rsidR="007A6CD2" w:rsidRPr="001C0BD1" w:rsidRDefault="007A6CD2" w:rsidP="00E400DF">
                <w:pPr>
                  <w:pStyle w:val="a8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7A6CD2" w:rsidRPr="001C0BD1" w:rsidRDefault="007A6CD2" w:rsidP="00E400DF">
                <w:pPr>
                  <w:pStyle w:val="a8"/>
                  <w:rPr>
                    <w:sz w:val="28"/>
                    <w:szCs w:val="28"/>
                  </w:rPr>
                </w:pPr>
              </w:p>
            </w:tc>
            <w:tc>
              <w:tcPr>
                <w:tcW w:w="2977" w:type="dxa"/>
              </w:tcPr>
              <w:p w:rsidR="007A6CD2" w:rsidRPr="001C0BD1" w:rsidRDefault="007A6CD2" w:rsidP="00E400DF">
                <w:pPr>
                  <w:pStyle w:val="a8"/>
                  <w:rPr>
                    <w:sz w:val="28"/>
                    <w:szCs w:val="28"/>
                  </w:rPr>
                </w:pPr>
              </w:p>
            </w:tc>
            <w:tc>
              <w:tcPr>
                <w:tcW w:w="3402" w:type="dxa"/>
              </w:tcPr>
              <w:p w:rsidR="007A6CD2" w:rsidRPr="001C0BD1" w:rsidRDefault="007A6CD2" w:rsidP="00E400DF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E400DF" w:rsidRPr="001C0BD1" w:rsidRDefault="00E400DF" w:rsidP="00E400DF">
          <w:pPr>
            <w:pStyle w:val="a8"/>
            <w:ind w:firstLine="720"/>
            <w:rPr>
              <w:sz w:val="28"/>
              <w:szCs w:val="28"/>
            </w:rPr>
            <w:sectPr w:rsidR="00E400DF" w:rsidRPr="001C0BD1" w:rsidSect="00E400DF">
              <w:headerReference w:type="default" r:id="rId8"/>
              <w:pgSz w:w="16838" w:h="11906" w:orient="landscape"/>
              <w:pgMar w:top="709" w:right="1134" w:bottom="709" w:left="1134" w:header="709" w:footer="709" w:gutter="0"/>
              <w:cols w:space="708"/>
              <w:docGrid w:linePitch="360"/>
            </w:sectPr>
          </w:pPr>
        </w:p>
        <w:p w:rsidR="006638B4" w:rsidRDefault="00903B5D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503337078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5D" w:rsidRDefault="00903B5D">
      <w:r>
        <w:separator/>
      </w:r>
    </w:p>
  </w:endnote>
  <w:endnote w:type="continuationSeparator" w:id="0">
    <w:p w:rsidR="00903B5D" w:rsidRDefault="0090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5D" w:rsidRDefault="00903B5D">
      <w:r>
        <w:separator/>
      </w:r>
    </w:p>
  </w:footnote>
  <w:footnote w:type="continuationSeparator" w:id="0">
    <w:p w:rsidR="00903B5D" w:rsidRDefault="0090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B7" w:rsidRDefault="00792AB7" w:rsidP="00E400DF"/>
  <w:p w:rsidR="00792AB7" w:rsidRPr="00642501" w:rsidRDefault="00792AB7" w:rsidP="00E400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0526C"/>
    <w:multiLevelType w:val="hybridMultilevel"/>
    <w:tmpl w:val="73FAD1B8"/>
    <w:lvl w:ilvl="0" w:tplc="4DCE5F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65EC8"/>
    <w:multiLevelType w:val="hybridMultilevel"/>
    <w:tmpl w:val="B4FA5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17394"/>
    <w:multiLevelType w:val="hybridMultilevel"/>
    <w:tmpl w:val="77DC9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75C1D"/>
    <w:multiLevelType w:val="hybridMultilevel"/>
    <w:tmpl w:val="F8E4051A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13F1E"/>
    <w:multiLevelType w:val="multilevel"/>
    <w:tmpl w:val="D076C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0" w15:restartNumberingAfterBreak="0">
    <w:nsid w:val="33FC7EE6"/>
    <w:multiLevelType w:val="hybridMultilevel"/>
    <w:tmpl w:val="CCF0AD78"/>
    <w:lvl w:ilvl="0" w:tplc="E8DE39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CB5466"/>
    <w:multiLevelType w:val="hybridMultilevel"/>
    <w:tmpl w:val="42869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A70DF7"/>
    <w:multiLevelType w:val="hybridMultilevel"/>
    <w:tmpl w:val="1A38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4398"/>
    <w:multiLevelType w:val="multilevel"/>
    <w:tmpl w:val="D076C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7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F3D98"/>
    <w:multiLevelType w:val="hybridMultilevel"/>
    <w:tmpl w:val="037E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526FD4"/>
    <w:multiLevelType w:val="multilevel"/>
    <w:tmpl w:val="C1D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E71D5B"/>
    <w:multiLevelType w:val="multilevel"/>
    <w:tmpl w:val="D076C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F66EFC"/>
    <w:multiLevelType w:val="hybridMultilevel"/>
    <w:tmpl w:val="1844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7B00A9"/>
    <w:multiLevelType w:val="multilevel"/>
    <w:tmpl w:val="21FE7A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0"/>
  </w:num>
  <w:num w:numId="5">
    <w:abstractNumId w:val="21"/>
  </w:num>
  <w:num w:numId="6">
    <w:abstractNumId w:val="19"/>
  </w:num>
  <w:num w:numId="7">
    <w:abstractNumId w:val="29"/>
  </w:num>
  <w:num w:numId="8">
    <w:abstractNumId w:val="26"/>
  </w:num>
  <w:num w:numId="9">
    <w:abstractNumId w:val="12"/>
  </w:num>
  <w:num w:numId="10">
    <w:abstractNumId w:val="14"/>
  </w:num>
  <w:num w:numId="11">
    <w:abstractNumId w:val="32"/>
  </w:num>
  <w:num w:numId="12">
    <w:abstractNumId w:val="28"/>
  </w:num>
  <w:num w:numId="13">
    <w:abstractNumId w:val="30"/>
  </w:num>
  <w:num w:numId="14">
    <w:abstractNumId w:val="7"/>
  </w:num>
  <w:num w:numId="15">
    <w:abstractNumId w:val="24"/>
  </w:num>
  <w:num w:numId="16">
    <w:abstractNumId w:val="22"/>
  </w:num>
  <w:num w:numId="17">
    <w:abstractNumId w:val="8"/>
  </w:num>
  <w:num w:numId="18">
    <w:abstractNumId w:val="25"/>
  </w:num>
  <w:num w:numId="19">
    <w:abstractNumId w:val="20"/>
  </w:num>
  <w:num w:numId="20">
    <w:abstractNumId w:val="13"/>
  </w:num>
  <w:num w:numId="21">
    <w:abstractNumId w:val="6"/>
  </w:num>
  <w:num w:numId="22">
    <w:abstractNumId w:val="15"/>
  </w:num>
  <w:num w:numId="23">
    <w:abstractNumId w:val="16"/>
  </w:num>
  <w:num w:numId="24">
    <w:abstractNumId w:val="1"/>
  </w:num>
  <w:num w:numId="25">
    <w:abstractNumId w:val="10"/>
  </w:num>
  <w:num w:numId="26">
    <w:abstractNumId w:val="9"/>
  </w:num>
  <w:num w:numId="27">
    <w:abstractNumId w:val="27"/>
  </w:num>
  <w:num w:numId="28">
    <w:abstractNumId w:val="33"/>
  </w:num>
  <w:num w:numId="29">
    <w:abstractNumId w:val="31"/>
  </w:num>
  <w:num w:numId="30">
    <w:abstractNumId w:val="5"/>
  </w:num>
  <w:num w:numId="31">
    <w:abstractNumId w:val="18"/>
  </w:num>
  <w:num w:numId="32">
    <w:abstractNumId w:val="4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0622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4BA3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B6965"/>
    <w:rsid w:val="004E6D42"/>
    <w:rsid w:val="004F00C1"/>
    <w:rsid w:val="00514A68"/>
    <w:rsid w:val="0052356B"/>
    <w:rsid w:val="005329E4"/>
    <w:rsid w:val="005348DE"/>
    <w:rsid w:val="005352C3"/>
    <w:rsid w:val="00543B6D"/>
    <w:rsid w:val="005812DA"/>
    <w:rsid w:val="005B057A"/>
    <w:rsid w:val="005B79B6"/>
    <w:rsid w:val="005C4F44"/>
    <w:rsid w:val="005F1089"/>
    <w:rsid w:val="00600BEE"/>
    <w:rsid w:val="00630590"/>
    <w:rsid w:val="00644E45"/>
    <w:rsid w:val="00647CF0"/>
    <w:rsid w:val="006538DF"/>
    <w:rsid w:val="006638B4"/>
    <w:rsid w:val="00667710"/>
    <w:rsid w:val="006755BE"/>
    <w:rsid w:val="00684CC6"/>
    <w:rsid w:val="00685AD4"/>
    <w:rsid w:val="00692B8F"/>
    <w:rsid w:val="006A1D6C"/>
    <w:rsid w:val="006A35D8"/>
    <w:rsid w:val="006D36A7"/>
    <w:rsid w:val="007234B1"/>
    <w:rsid w:val="00745A78"/>
    <w:rsid w:val="007555CC"/>
    <w:rsid w:val="00761801"/>
    <w:rsid w:val="00792AB7"/>
    <w:rsid w:val="00796CBC"/>
    <w:rsid w:val="007A45C0"/>
    <w:rsid w:val="007A62F9"/>
    <w:rsid w:val="007A6CD2"/>
    <w:rsid w:val="007F03BD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C55EC"/>
    <w:rsid w:val="008E5BE0"/>
    <w:rsid w:val="008E6356"/>
    <w:rsid w:val="00903B5D"/>
    <w:rsid w:val="0092281A"/>
    <w:rsid w:val="00926810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154EA"/>
    <w:rsid w:val="00A33BB3"/>
    <w:rsid w:val="00A34A50"/>
    <w:rsid w:val="00A61EA4"/>
    <w:rsid w:val="00A741E0"/>
    <w:rsid w:val="00A770A9"/>
    <w:rsid w:val="00AA2722"/>
    <w:rsid w:val="00AB141F"/>
    <w:rsid w:val="00AD1B4B"/>
    <w:rsid w:val="00AF1A7F"/>
    <w:rsid w:val="00B33FD1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93F"/>
    <w:rsid w:val="00BC23F6"/>
    <w:rsid w:val="00BF2A56"/>
    <w:rsid w:val="00BF30A0"/>
    <w:rsid w:val="00BF5B2E"/>
    <w:rsid w:val="00C01DB1"/>
    <w:rsid w:val="00C03D2A"/>
    <w:rsid w:val="00C17F7F"/>
    <w:rsid w:val="00C21546"/>
    <w:rsid w:val="00C63E24"/>
    <w:rsid w:val="00CD35EF"/>
    <w:rsid w:val="00CF27E7"/>
    <w:rsid w:val="00D277DE"/>
    <w:rsid w:val="00D426F7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04A0A"/>
    <w:rsid w:val="00E168DC"/>
    <w:rsid w:val="00E2361B"/>
    <w:rsid w:val="00E31517"/>
    <w:rsid w:val="00E400DF"/>
    <w:rsid w:val="00E415E9"/>
    <w:rsid w:val="00E51410"/>
    <w:rsid w:val="00E70D23"/>
    <w:rsid w:val="00E75AEE"/>
    <w:rsid w:val="00EA1888"/>
    <w:rsid w:val="00EB40BE"/>
    <w:rsid w:val="00EE7ACB"/>
    <w:rsid w:val="00EF090D"/>
    <w:rsid w:val="00EF63BF"/>
    <w:rsid w:val="00F2699A"/>
    <w:rsid w:val="00F5469E"/>
    <w:rsid w:val="00F60A42"/>
    <w:rsid w:val="00F6725C"/>
    <w:rsid w:val="00F7313A"/>
    <w:rsid w:val="00F92510"/>
    <w:rsid w:val="00F94836"/>
    <w:rsid w:val="00FB3B4A"/>
    <w:rsid w:val="00FF299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16753-E240-401F-8F66-9544864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uiPriority w:val="9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0DF"/>
    <w:rPr>
      <w:sz w:val="2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semiHidden/>
    <w:rsid w:val="007234B1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400D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e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F7F"/>
  </w:style>
  <w:style w:type="character" w:customStyle="1" w:styleId="af0">
    <w:name w:val="Текст примечания Знак"/>
    <w:basedOn w:val="a0"/>
    <w:link w:val="af"/>
    <w:uiPriority w:val="99"/>
    <w:semiHidden/>
    <w:rsid w:val="00C17F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7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footnote text"/>
    <w:basedOn w:val="a"/>
    <w:link w:val="af4"/>
    <w:unhideWhenUsed/>
    <w:rsid w:val="00514A68"/>
    <w:rPr>
      <w:rFonts w:asciiTheme="minorHAnsi" w:eastAsiaTheme="minorEastAsia" w:hAnsiTheme="minorHAnsi"/>
    </w:rPr>
  </w:style>
  <w:style w:type="character" w:customStyle="1" w:styleId="af4">
    <w:name w:val="Текст сноски Знак"/>
    <w:basedOn w:val="a0"/>
    <w:link w:val="af3"/>
    <w:rsid w:val="00514A68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6">
    <w:name w:val="Normal (Web)"/>
    <w:basedOn w:val="a"/>
    <w:uiPriority w:val="99"/>
    <w:unhideWhenUsed/>
    <w:rsid w:val="00E400D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E400DF"/>
    <w:rPr>
      <w:b/>
      <w:bCs/>
    </w:rPr>
  </w:style>
  <w:style w:type="paragraph" w:customStyle="1" w:styleId="af8">
    <w:name w:val="Таблица"/>
    <w:basedOn w:val="a"/>
    <w:rsid w:val="00E400DF"/>
    <w:pPr>
      <w:widowControl w:val="0"/>
      <w:spacing w:line="264" w:lineRule="auto"/>
      <w:jc w:val="both"/>
    </w:pPr>
    <w:rPr>
      <w:sz w:val="24"/>
    </w:rPr>
  </w:style>
  <w:style w:type="paragraph" w:customStyle="1" w:styleId="ConsPlusNormal">
    <w:name w:val="ConsPlusNormal"/>
    <w:rsid w:val="00E4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E400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E40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E400DF"/>
    <w:rPr>
      <w:rFonts w:asciiTheme="minorHAnsi" w:eastAsiaTheme="minorEastAsia" w:hAnsiTheme="minorHAnsi" w:cstheme="minorBidi"/>
      <w:sz w:val="22"/>
      <w:szCs w:val="22"/>
    </w:rPr>
  </w:style>
  <w:style w:type="paragraph" w:styleId="afc">
    <w:name w:val="footer"/>
    <w:basedOn w:val="a"/>
    <w:link w:val="afb"/>
    <w:uiPriority w:val="99"/>
    <w:semiHidden/>
    <w:unhideWhenUsed/>
    <w:rsid w:val="00E400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Основной текст Знак1"/>
    <w:uiPriority w:val="99"/>
    <w:rsid w:val="00E400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No Spacing"/>
    <w:qFormat/>
    <w:rsid w:val="00E400DF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C2885"/>
    <w:rsid w:val="000C3624"/>
    <w:rsid w:val="00183B8F"/>
    <w:rsid w:val="00222B4D"/>
    <w:rsid w:val="003348E0"/>
    <w:rsid w:val="003B6725"/>
    <w:rsid w:val="003E48BF"/>
    <w:rsid w:val="00406BE4"/>
    <w:rsid w:val="004744B8"/>
    <w:rsid w:val="005D0008"/>
    <w:rsid w:val="00610A90"/>
    <w:rsid w:val="00676176"/>
    <w:rsid w:val="006D5BAB"/>
    <w:rsid w:val="00763481"/>
    <w:rsid w:val="00797250"/>
    <w:rsid w:val="0086767C"/>
    <w:rsid w:val="00980AF3"/>
    <w:rsid w:val="009E7E85"/>
    <w:rsid w:val="00B66804"/>
    <w:rsid w:val="00C9097C"/>
    <w:rsid w:val="00C97A5D"/>
    <w:rsid w:val="00CF6A02"/>
    <w:rsid w:val="00D977C5"/>
    <w:rsid w:val="00D97C08"/>
    <w:rsid w:val="00DC01E6"/>
    <w:rsid w:val="00E10FB6"/>
    <w:rsid w:val="00E15A91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0CF2-2927-4C3A-8E3F-D6EA5665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3119</Words>
  <Characters>17784</Characters>
  <Application>Microsoft Office Word</Application>
  <DocSecurity>8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4</cp:revision>
  <cp:lastPrinted>2020-01-10T07:24:00Z</cp:lastPrinted>
  <dcterms:created xsi:type="dcterms:W3CDTF">2020-01-30T08:43:00Z</dcterms:created>
  <dcterms:modified xsi:type="dcterms:W3CDTF">2020-09-16T07:23:00Z</dcterms:modified>
</cp:coreProperties>
</file>