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2055815118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06-14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E121DD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14.06.2019</w:t>
                </w:r>
              </w:p>
            </w:tc>
          </w:sdtContent>
        </w:sdt>
        <w:permEnd w:id="2055815118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600453050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E121DD" w:rsidP="00C17F7F">
                <w:pPr>
                  <w:jc w:val="center"/>
                  <w:rPr>
                    <w:sz w:val="28"/>
                    <w:szCs w:val="28"/>
                  </w:rPr>
                </w:pPr>
                <w:r w:rsidRPr="00E121DD">
                  <w:rPr>
                    <w:rStyle w:val="31"/>
                  </w:rPr>
                  <w:t>184</w:t>
                </w:r>
                <w:r w:rsidR="000D67A6" w:rsidRPr="00E121DD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600453050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441928615" w:edGrp="everyone" w:displacedByCustomXml="next"/>
        <w:sdt>
          <w:sdtPr>
            <w:rPr>
              <w:b/>
              <w:noProof/>
              <w:sz w:val="28"/>
              <w:szCs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7034D6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A61EB2">
                  <w:rPr>
                    <w:b/>
                    <w:noProof/>
                    <w:sz w:val="28"/>
                    <w:szCs w:val="28"/>
                  </w:rPr>
                  <w:t>Об организации и осуществлении регистрации (учёта) избирателей, участников референдума на территории Табунского района</w:t>
                </w:r>
              </w:p>
            </w:tc>
          </w:sdtContent>
        </w:sdt>
        <w:permEnd w:id="441928615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403378704" w:edGrp="everyone"/>
    <w:p w:rsidR="00830E27" w:rsidRDefault="00A61EB2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noProof/>
            <w:sz w:val="28"/>
            <w:szCs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7034D6" w:rsidRPr="007034D6">
            <w:rPr>
              <w:noProof/>
              <w:sz w:val="28"/>
              <w:szCs w:val="28"/>
            </w:rPr>
            <w:t>Руководствуясь статьей 16 Федерального закона от 12.06.2002 N 67-ФЗ "Об основных гарантиях избирательных прав и права на участие в референдуме граждан Российской Федерации", Положением о Государственной системе регистрации (учета) избирателей, участников референдума в Российской Федерации (далее Положение), утвержденным постановлением Центральной избирательной комиссии Российской Федерации от 6 ноября 1997 года № 134/973-2, решением Избирательной комиссии Алтайского края от 14 марта 2019 года № 59/505-7</w:t>
          </w:r>
        </w:sdtContent>
      </w:sdt>
      <w:permEnd w:id="403378704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934631858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sdt>
          <w:sdtPr>
            <w:rPr>
              <w:rStyle w:val="31"/>
            </w:rPr>
            <w:alias w:val="Распорядительная часть"/>
            <w:tag w:val="Распорядительная часть"/>
            <w:id w:val="-1298908575"/>
            <w:placeholder>
              <w:docPart w:val="5301275992BE4722AA3476D995DA4341"/>
            </w:placeholder>
          </w:sdtPr>
          <w:sdtEndPr>
            <w:rPr>
              <w:rStyle w:val="a0"/>
              <w:sz w:val="20"/>
            </w:rPr>
          </w:sdtEndPr>
          <w:sdtContent>
            <w:p w:rsidR="007034D6" w:rsidRPr="0058438D" w:rsidRDefault="007034D6" w:rsidP="007034D6">
              <w:pPr>
                <w:pStyle w:val="ab"/>
                <w:numPr>
                  <w:ilvl w:val="0"/>
                  <w:numId w:val="21"/>
                </w:numPr>
                <w:ind w:left="0" w:firstLine="720"/>
                <w:jc w:val="both"/>
                <w:rPr>
                  <w:noProof/>
                  <w:sz w:val="28"/>
                  <w:szCs w:val="28"/>
                </w:rPr>
              </w:pPr>
              <w:r w:rsidRPr="0058438D">
                <w:rPr>
                  <w:noProof/>
                  <w:sz w:val="28"/>
                  <w:szCs w:val="28"/>
                </w:rPr>
                <w:t xml:space="preserve">Назначить </w:t>
              </w:r>
              <w:r>
                <w:rPr>
                  <w:noProof/>
                  <w:sz w:val="28"/>
                  <w:szCs w:val="28"/>
                </w:rPr>
                <w:t>Клема Р.Э.</w:t>
              </w:r>
              <w:r w:rsidRPr="0058438D">
                <w:rPr>
                  <w:noProof/>
                  <w:sz w:val="28"/>
                  <w:szCs w:val="28"/>
                </w:rPr>
                <w:tab/>
                <w:t>–</w:t>
              </w:r>
              <w:r w:rsidRPr="0058438D">
                <w:rPr>
                  <w:noProof/>
                  <w:sz w:val="28"/>
                  <w:szCs w:val="28"/>
                </w:rPr>
                <w:tab/>
              </w:r>
              <w:r>
                <w:rPr>
                  <w:noProof/>
                  <w:sz w:val="28"/>
                  <w:szCs w:val="28"/>
                </w:rPr>
                <w:t xml:space="preserve">первого заместителя </w:t>
              </w:r>
              <w:r w:rsidRPr="0058438D">
                <w:rPr>
                  <w:noProof/>
                  <w:sz w:val="28"/>
                  <w:szCs w:val="28"/>
                </w:rPr>
                <w:t>глав</w:t>
              </w:r>
              <w:r>
                <w:rPr>
                  <w:noProof/>
                  <w:sz w:val="28"/>
                  <w:szCs w:val="28"/>
                </w:rPr>
                <w:t>ы</w:t>
              </w:r>
              <w:r w:rsidRPr="0058438D">
                <w:rPr>
                  <w:noProof/>
                  <w:sz w:val="28"/>
                  <w:szCs w:val="28"/>
                </w:rPr>
                <w:t xml:space="preserve"> администрации Табунского района ответственным за осуществление регистрации (учёта) избирателей, участников референдума на территории Табунского района.</w:t>
              </w:r>
            </w:p>
            <w:p w:rsidR="007034D6" w:rsidRDefault="007034D6" w:rsidP="007034D6">
              <w:pPr>
                <w:jc w:val="both"/>
                <w:rPr>
                  <w:noProof/>
                  <w:sz w:val="28"/>
                  <w:szCs w:val="28"/>
                </w:rPr>
              </w:pPr>
            </w:p>
            <w:p w:rsidR="007034D6" w:rsidRDefault="007034D6" w:rsidP="007034D6">
              <w:pPr>
                <w:jc w:val="both"/>
                <w:rPr>
                  <w:noProof/>
                  <w:sz w:val="28"/>
                  <w:szCs w:val="28"/>
                </w:rPr>
              </w:pPr>
              <w:r>
                <w:rPr>
                  <w:noProof/>
                  <w:sz w:val="28"/>
                  <w:szCs w:val="28"/>
                </w:rPr>
                <w:tab/>
                <w:t>2.</w:t>
              </w:r>
              <w:r>
                <w:rPr>
                  <w:noProof/>
                  <w:sz w:val="28"/>
                  <w:szCs w:val="28"/>
                </w:rPr>
                <w:tab/>
                <w:t xml:space="preserve">Предложить следующим должностным лицам представлять главе района следующую необходимую для </w:t>
              </w:r>
              <w:r w:rsidRPr="00F42B4D">
                <w:rPr>
                  <w:noProof/>
                  <w:sz w:val="28"/>
                  <w:szCs w:val="28"/>
                </w:rPr>
                <w:t xml:space="preserve"> регистрации (учёт</w:t>
              </w:r>
              <w:r>
                <w:rPr>
                  <w:noProof/>
                  <w:sz w:val="28"/>
                  <w:szCs w:val="28"/>
                </w:rPr>
                <w:t>а</w:t>
              </w:r>
              <w:r w:rsidRPr="00F42B4D">
                <w:rPr>
                  <w:noProof/>
                  <w:sz w:val="28"/>
                  <w:szCs w:val="28"/>
                </w:rPr>
                <w:t xml:space="preserve">) избирателей </w:t>
              </w:r>
              <w:r>
                <w:rPr>
                  <w:noProof/>
                  <w:sz w:val="28"/>
                  <w:szCs w:val="28"/>
                </w:rPr>
                <w:t>информацию:</w:t>
              </w:r>
            </w:p>
            <w:p w:rsidR="007034D6" w:rsidRDefault="007034D6" w:rsidP="007034D6">
              <w:pPr>
                <w:jc w:val="both"/>
                <w:rPr>
                  <w:noProof/>
                  <w:sz w:val="28"/>
                  <w:szCs w:val="28"/>
                </w:rPr>
              </w:pPr>
            </w:p>
            <w:p w:rsidR="007034D6" w:rsidRDefault="007034D6" w:rsidP="007034D6">
              <w:pPr>
                <w:jc w:val="both"/>
                <w:rPr>
                  <w:noProof/>
                  <w:sz w:val="28"/>
                  <w:szCs w:val="28"/>
                </w:rPr>
              </w:pPr>
              <w:r>
                <w:rPr>
                  <w:noProof/>
                  <w:sz w:val="28"/>
                  <w:szCs w:val="28"/>
                </w:rPr>
                <w:tab/>
                <w:t>2.1.</w:t>
              </w:r>
              <w:r>
                <w:rPr>
                  <w:noProof/>
                  <w:sz w:val="28"/>
                  <w:szCs w:val="28"/>
                </w:rPr>
                <w:tab/>
                <w:t xml:space="preserve">Начальнику миграционного пункта Пункта полиции по Табунскому району МО МВД  России «Кулундинский» Богодюк Ю.Б.   – </w:t>
              </w:r>
              <w:r w:rsidRPr="00837215">
                <w:rPr>
                  <w:noProof/>
                  <w:sz w:val="28"/>
                  <w:szCs w:val="28"/>
                </w:rPr>
                <w:t>сведения</w:t>
              </w:r>
              <w:r>
                <w:rPr>
                  <w:noProof/>
                  <w:sz w:val="28"/>
                  <w:szCs w:val="28"/>
                </w:rPr>
                <w:t xml:space="preserve"> о фактах выдачи и замены паспорта, о фактах сдачи паспорта гражданина лицами, у которых прекратилось гражданство Российской Федерации, о фактах регистрации и снятия с регистрационного учёта по месту жительства (в отношении вынужденных переселенцев – по месту пребывания) граждан, на территории Табунского района по форме № 1.1 риур к Положению,</w:t>
              </w:r>
              <w:r>
                <w:rPr>
                  <w:b/>
                  <w:noProof/>
                  <w:sz w:val="28"/>
                  <w:szCs w:val="28"/>
                </w:rPr>
                <w:t xml:space="preserve"> </w:t>
              </w:r>
              <w:r w:rsidRPr="00F92EE5">
                <w:rPr>
                  <w:noProof/>
                  <w:sz w:val="28"/>
                  <w:szCs w:val="28"/>
                </w:rPr>
                <w:t>в защищенном</w:t>
              </w:r>
              <w:r>
                <w:rPr>
                  <w:noProof/>
                  <w:sz w:val="28"/>
                  <w:szCs w:val="28"/>
                </w:rPr>
                <w:t xml:space="preserve"> </w:t>
              </w:r>
              <w:r w:rsidRPr="00F92EE5">
                <w:rPr>
                  <w:noProof/>
                  <w:sz w:val="28"/>
                  <w:szCs w:val="28"/>
                </w:rPr>
                <w:t>от записи машиночитаемом виде</w:t>
              </w:r>
              <w:r>
                <w:rPr>
                  <w:noProof/>
                  <w:sz w:val="28"/>
                  <w:szCs w:val="28"/>
                </w:rPr>
                <w:t xml:space="preserve"> и (или) на бумажном носителе,</w:t>
              </w:r>
              <w:r>
                <w:rPr>
                  <w:b/>
                  <w:noProof/>
                  <w:sz w:val="28"/>
                  <w:szCs w:val="28"/>
                </w:rPr>
                <w:t xml:space="preserve"> </w:t>
              </w:r>
              <w:r w:rsidRPr="00C0630D">
                <w:rPr>
                  <w:noProof/>
                  <w:sz w:val="28"/>
                  <w:szCs w:val="28"/>
                </w:rPr>
                <w:t>а также в виде электронного файла в формате согласно Приложению 15</w:t>
              </w:r>
              <w:r>
                <w:rPr>
                  <w:b/>
                  <w:noProof/>
                  <w:sz w:val="28"/>
                  <w:szCs w:val="28"/>
                </w:rPr>
                <w:t xml:space="preserve"> </w:t>
              </w:r>
              <w:r w:rsidRPr="000164C4">
                <w:rPr>
                  <w:noProof/>
                  <w:sz w:val="28"/>
                  <w:szCs w:val="28"/>
                </w:rPr>
                <w:t>к Положению</w:t>
              </w:r>
              <w:r>
                <w:rPr>
                  <w:noProof/>
                  <w:sz w:val="28"/>
                  <w:szCs w:val="28"/>
                </w:rPr>
                <w:t>.</w:t>
              </w:r>
            </w:p>
            <w:p w:rsidR="007034D6" w:rsidRDefault="007034D6" w:rsidP="007034D6">
              <w:pPr>
                <w:jc w:val="both"/>
                <w:rPr>
                  <w:noProof/>
                  <w:sz w:val="28"/>
                  <w:szCs w:val="28"/>
                </w:rPr>
              </w:pPr>
            </w:p>
            <w:p w:rsidR="007034D6" w:rsidRDefault="007034D6" w:rsidP="007034D6">
              <w:pPr>
                <w:jc w:val="both"/>
                <w:rPr>
                  <w:noProof/>
                  <w:sz w:val="28"/>
                  <w:szCs w:val="28"/>
                </w:rPr>
              </w:pPr>
              <w:r>
                <w:rPr>
                  <w:noProof/>
                  <w:sz w:val="28"/>
                  <w:szCs w:val="28"/>
                </w:rPr>
                <w:tab/>
                <w:t>2.2.</w:t>
              </w:r>
              <w:r>
                <w:rPr>
                  <w:noProof/>
                  <w:sz w:val="28"/>
                  <w:szCs w:val="28"/>
                </w:rPr>
                <w:tab/>
                <w:t xml:space="preserve">Начальнику информационного отдела администрации района Пилипейко Е.С. – сведения о регистрации смерти граждан, </w:t>
              </w:r>
              <w:r w:rsidRPr="00BE3240">
                <w:rPr>
                  <w:noProof/>
                  <w:sz w:val="28"/>
                  <w:szCs w:val="28"/>
                </w:rPr>
                <w:t>достигших возраста 14 лет,</w:t>
              </w:r>
              <w:r>
                <w:rPr>
                  <w:b/>
                  <w:noProof/>
                  <w:sz w:val="28"/>
                  <w:szCs w:val="28"/>
                </w:rPr>
                <w:t xml:space="preserve"> </w:t>
              </w:r>
              <w:r>
                <w:rPr>
                  <w:noProof/>
                  <w:sz w:val="28"/>
                  <w:szCs w:val="28"/>
                </w:rPr>
                <w:t xml:space="preserve">и сведения о </w:t>
              </w:r>
              <w:r w:rsidRPr="00D47335">
                <w:rPr>
                  <w:noProof/>
                  <w:sz w:val="28"/>
                  <w:szCs w:val="28"/>
                </w:rPr>
                <w:t xml:space="preserve">внесением </w:t>
              </w:r>
              <w:r>
                <w:rPr>
                  <w:noProof/>
                  <w:sz w:val="28"/>
                  <w:szCs w:val="28"/>
                </w:rPr>
                <w:t xml:space="preserve">исправлений и </w:t>
              </w:r>
              <w:r w:rsidRPr="00D47335">
                <w:rPr>
                  <w:noProof/>
                  <w:sz w:val="28"/>
                  <w:szCs w:val="28"/>
                </w:rPr>
                <w:t>изменений в запись акта о смерти</w:t>
              </w:r>
              <w:r>
                <w:rPr>
                  <w:noProof/>
                  <w:sz w:val="28"/>
                  <w:szCs w:val="28"/>
                </w:rPr>
                <w:t xml:space="preserve">, полученные в электронной форме из Единого государственного реестра записей актов гражданского состояния посредством использования </w:t>
              </w:r>
              <w:r>
                <w:rPr>
                  <w:noProof/>
                  <w:sz w:val="28"/>
                  <w:szCs w:val="28"/>
                </w:rPr>
                <w:lastRenderedPageBreak/>
                <w:t>единой системы межведомственного электронного взаимодействия, по форме № 1.2 риур и (или) №1.2.1риур, установленной приложением №3 к Положению</w:t>
              </w:r>
              <w:r w:rsidRPr="007271CA">
                <w:rPr>
                  <w:noProof/>
                  <w:sz w:val="28"/>
                  <w:szCs w:val="28"/>
                </w:rPr>
                <w:t>.</w:t>
              </w:r>
            </w:p>
            <w:p w:rsidR="007034D6" w:rsidRDefault="007034D6" w:rsidP="007034D6">
              <w:pPr>
                <w:jc w:val="both"/>
                <w:rPr>
                  <w:noProof/>
                  <w:sz w:val="28"/>
                  <w:szCs w:val="28"/>
                </w:rPr>
              </w:pPr>
              <w:r>
                <w:rPr>
                  <w:noProof/>
                  <w:sz w:val="28"/>
                  <w:szCs w:val="28"/>
                </w:rPr>
                <w:t xml:space="preserve">           2.3.Начальнику отдела военного комиссариата по городам Славгород и Яровое, Бурлинскому, Славгородскому, Табунскому районам и Немецкому национальному району Жигареву А.И. – сведения о гражданах, призванных на военную службу, поступивших в военные учебные заведения, о гражданах, вставших на воинский учет по завершении военной службы по призыву  по форме № 1.3 риур, установленной приложением №3 к Положению, </w:t>
              </w:r>
              <w:r w:rsidRPr="00F92EE5">
                <w:rPr>
                  <w:noProof/>
                  <w:sz w:val="28"/>
                  <w:szCs w:val="28"/>
                </w:rPr>
                <w:t>в защищенном</w:t>
              </w:r>
              <w:r>
                <w:rPr>
                  <w:noProof/>
                  <w:sz w:val="28"/>
                  <w:szCs w:val="28"/>
                </w:rPr>
                <w:t xml:space="preserve"> </w:t>
              </w:r>
              <w:r w:rsidRPr="00F92EE5">
                <w:rPr>
                  <w:noProof/>
                  <w:sz w:val="28"/>
                  <w:szCs w:val="28"/>
                </w:rPr>
                <w:t>от записи машиночитаемом виде</w:t>
              </w:r>
              <w:r>
                <w:rPr>
                  <w:noProof/>
                  <w:sz w:val="28"/>
                  <w:szCs w:val="28"/>
                </w:rPr>
                <w:t xml:space="preserve"> и (или) на бумажном носителе.</w:t>
              </w:r>
            </w:p>
            <w:p w:rsidR="007034D6" w:rsidRDefault="007034D6" w:rsidP="007034D6">
              <w:pPr>
                <w:jc w:val="both"/>
                <w:rPr>
                  <w:noProof/>
                  <w:sz w:val="28"/>
                  <w:szCs w:val="28"/>
                </w:rPr>
              </w:pPr>
              <w:r>
                <w:rPr>
                  <w:noProof/>
                  <w:sz w:val="28"/>
                  <w:szCs w:val="28"/>
                </w:rPr>
                <w:tab/>
                <w:t xml:space="preserve">   2.4.Председателю Табунского районного суда Витько В.В.. – сведения о принятых судебных решениях о признании недееспособным гражданина, а также о судебных решениях о признании дееспособным гражданина, ранее признаного судом недееспособным, по форме №1.5 риур, установленной приложением №5 к Положению на бумажном носителе, а также в виде копии принятых судебных решений.</w:t>
              </w:r>
            </w:p>
            <w:p w:rsidR="007034D6" w:rsidRDefault="007034D6" w:rsidP="007034D6">
              <w:pPr>
                <w:jc w:val="both"/>
                <w:rPr>
                  <w:noProof/>
                  <w:sz w:val="28"/>
                  <w:szCs w:val="28"/>
                </w:rPr>
              </w:pPr>
              <w:r>
                <w:rPr>
                  <w:noProof/>
                  <w:sz w:val="28"/>
                  <w:szCs w:val="28"/>
                </w:rPr>
                <w:tab/>
                <w:t xml:space="preserve">2.5. </w:t>
              </w:r>
              <w:r w:rsidRPr="001F5EED">
                <w:rPr>
                  <w:noProof/>
                  <w:sz w:val="28"/>
                  <w:szCs w:val="28"/>
                </w:rPr>
                <w:t>Главам сельсоветов</w:t>
              </w:r>
              <w:r>
                <w:rPr>
                  <w:noProof/>
                  <w:sz w:val="28"/>
                  <w:szCs w:val="28"/>
                </w:rPr>
                <w:t xml:space="preserve"> </w:t>
              </w:r>
              <w:r w:rsidRPr="001F5EED">
                <w:rPr>
                  <w:noProof/>
                  <w:sz w:val="28"/>
                  <w:szCs w:val="28"/>
                </w:rPr>
                <w:t xml:space="preserve">– сведения о переименовании населенных пунктов, улиц, изменении и присвоении новых адресов жилым домам. </w:t>
              </w:r>
            </w:p>
            <w:p w:rsidR="007034D6" w:rsidRDefault="007034D6" w:rsidP="007034D6">
              <w:pPr>
                <w:jc w:val="both"/>
                <w:rPr>
                  <w:noProof/>
                  <w:sz w:val="28"/>
                  <w:szCs w:val="28"/>
                </w:rPr>
              </w:pPr>
              <w:r>
                <w:rPr>
                  <w:noProof/>
                  <w:sz w:val="28"/>
                  <w:szCs w:val="28"/>
                </w:rPr>
                <w:tab/>
                <w:t>2.6. Сведения передаются не позднее 24 числа каждого месяца, а в период проведения соответствующей избирательной кампании, кампании референдума – еженедельно.</w:t>
              </w:r>
            </w:p>
            <w:p w:rsidR="007034D6" w:rsidRDefault="007034D6" w:rsidP="007034D6">
              <w:pPr>
                <w:jc w:val="both"/>
                <w:rPr>
                  <w:noProof/>
                  <w:sz w:val="28"/>
                  <w:szCs w:val="28"/>
                </w:rPr>
              </w:pPr>
            </w:p>
            <w:p w:rsidR="007034D6" w:rsidRPr="007E2EA8" w:rsidRDefault="007034D6" w:rsidP="007034D6">
              <w:pPr>
                <w:jc w:val="both"/>
                <w:rPr>
                  <w:noProof/>
                  <w:sz w:val="28"/>
                  <w:szCs w:val="28"/>
                </w:rPr>
              </w:pPr>
              <w:r w:rsidRPr="007E2EA8">
                <w:rPr>
                  <w:noProof/>
                  <w:sz w:val="28"/>
                  <w:szCs w:val="28"/>
                </w:rPr>
                <w:t>3.</w:t>
              </w:r>
              <w:r w:rsidRPr="007E2EA8">
                <w:rPr>
                  <w:noProof/>
                  <w:sz w:val="28"/>
                  <w:szCs w:val="28"/>
                </w:rPr>
                <w:tab/>
                <w:t>Начальнику организационного отдела администрации района, организатору выборов Федорук Г.А.  осуществлять учёт и хранение в течение одного года сведений, представляемых в соответствии с пунктом 2 настоящего постановления, а также протоколов работы системного администратора КСА ТИК ГАС "Выборы" Табунского района по вводу в ГАС "Выборы" сведений.</w:t>
              </w:r>
            </w:p>
            <w:p w:rsidR="007034D6" w:rsidRPr="007E2EA8" w:rsidRDefault="007034D6" w:rsidP="007034D6">
              <w:pPr>
                <w:jc w:val="both"/>
                <w:rPr>
                  <w:noProof/>
                  <w:sz w:val="28"/>
                  <w:szCs w:val="28"/>
                </w:rPr>
              </w:pPr>
            </w:p>
            <w:p w:rsidR="007034D6" w:rsidRPr="007E2EA8" w:rsidRDefault="007034D6" w:rsidP="007034D6">
              <w:pPr>
                <w:jc w:val="both"/>
                <w:rPr>
                  <w:noProof/>
                  <w:sz w:val="28"/>
                  <w:szCs w:val="28"/>
                </w:rPr>
              </w:pPr>
              <w:r w:rsidRPr="007E2EA8">
                <w:rPr>
                  <w:noProof/>
                  <w:sz w:val="28"/>
                  <w:szCs w:val="28"/>
                </w:rPr>
                <w:tab/>
                <w:t>4.</w:t>
              </w:r>
              <w:r w:rsidRPr="007E2EA8">
                <w:rPr>
                  <w:noProof/>
                  <w:sz w:val="28"/>
                  <w:szCs w:val="28"/>
                </w:rPr>
                <w:tab/>
                <w:t>Швыдкому В.С.</w:t>
              </w:r>
              <w:r w:rsidRPr="007E2EA8">
                <w:rPr>
                  <w:noProof/>
                  <w:sz w:val="28"/>
                  <w:szCs w:val="28"/>
                </w:rPr>
                <w:tab/>
                <w:t>–</w:t>
              </w:r>
              <w:r w:rsidRPr="007E2EA8">
                <w:rPr>
                  <w:noProof/>
                  <w:sz w:val="28"/>
                  <w:szCs w:val="28"/>
                </w:rPr>
                <w:tab/>
                <w:t>главе района:</w:t>
              </w:r>
            </w:p>
            <w:p w:rsidR="007034D6" w:rsidRPr="007E2EA8" w:rsidRDefault="007034D6" w:rsidP="007034D6">
              <w:pPr>
                <w:jc w:val="both"/>
                <w:rPr>
                  <w:noProof/>
                  <w:sz w:val="28"/>
                  <w:szCs w:val="28"/>
                </w:rPr>
              </w:pPr>
            </w:p>
            <w:p w:rsidR="007034D6" w:rsidRPr="007E2EA8" w:rsidRDefault="007034D6" w:rsidP="007034D6">
              <w:pPr>
                <w:jc w:val="both"/>
                <w:rPr>
                  <w:noProof/>
                  <w:sz w:val="28"/>
                  <w:szCs w:val="28"/>
                </w:rPr>
              </w:pPr>
              <w:r w:rsidRPr="007E2EA8">
                <w:rPr>
                  <w:noProof/>
                  <w:sz w:val="28"/>
                  <w:szCs w:val="28"/>
                </w:rPr>
                <w:tab/>
                <w:t>4.1.</w:t>
              </w:r>
              <w:r w:rsidRPr="007E2EA8">
                <w:rPr>
                  <w:noProof/>
                  <w:sz w:val="28"/>
                  <w:szCs w:val="28"/>
                </w:rPr>
                <w:tab/>
                <w:t>Организовать:</w:t>
              </w:r>
            </w:p>
            <w:p w:rsidR="007034D6" w:rsidRDefault="007034D6" w:rsidP="007034D6">
              <w:pPr>
                <w:jc w:val="both"/>
                <w:rPr>
                  <w:noProof/>
                  <w:sz w:val="28"/>
                  <w:szCs w:val="28"/>
                </w:rPr>
              </w:pPr>
              <w:r w:rsidRPr="007E2EA8">
                <w:rPr>
                  <w:noProof/>
                  <w:sz w:val="28"/>
                  <w:szCs w:val="28"/>
                </w:rPr>
                <w:tab/>
                <w:t>4.1.1.</w:t>
              </w:r>
              <w:r w:rsidRPr="007E2EA8">
                <w:rPr>
                  <w:noProof/>
                  <w:sz w:val="28"/>
                  <w:szCs w:val="28"/>
                </w:rPr>
                <w:tab/>
                <w:t>Хранение в течение года и возвращение по истечении указанного срока хранения системному администратору КСА ТИК ГАС "Выборы" по Табунскому району машиночитаемого носителя, содержащего территориальный фрагмент регистра избирателей, участников референдума, сформированного в соответствии с пунктом 4.1 Положения;</w:t>
              </w:r>
            </w:p>
            <w:p w:rsidR="007034D6" w:rsidRDefault="007034D6" w:rsidP="007034D6">
              <w:pPr>
                <w:jc w:val="both"/>
                <w:rPr>
                  <w:noProof/>
                  <w:sz w:val="28"/>
                  <w:szCs w:val="28"/>
                </w:rPr>
              </w:pPr>
              <w:r>
                <w:rPr>
                  <w:noProof/>
                  <w:sz w:val="28"/>
                  <w:szCs w:val="28"/>
                </w:rPr>
                <w:tab/>
                <w:t>4.1.2.</w:t>
              </w:r>
              <w:r>
                <w:rPr>
                  <w:noProof/>
                  <w:sz w:val="28"/>
                  <w:szCs w:val="28"/>
                </w:rPr>
                <w:tab/>
                <w:t xml:space="preserve">Передачу лицу, уполномоченному избирательной комиссией субъекта Российской Федерации, не позднее 25 числа каждого месяца, а в период проведения соответствующей избирательной кампании, кампании референдума – еженедельно, сведений, по </w:t>
              </w:r>
              <w:r w:rsidR="000F4407">
                <w:rPr>
                  <w:noProof/>
                  <w:sz w:val="28"/>
                  <w:szCs w:val="28"/>
                </w:rPr>
                <w:t>А</w:t>
              </w:r>
              <w:r>
                <w:rPr>
                  <w:noProof/>
                  <w:sz w:val="28"/>
                  <w:szCs w:val="28"/>
                </w:rPr>
                <w:t>кту приёма-передачи сведений  (прилагается), для ввода в ГАС "Выборы";</w:t>
              </w:r>
            </w:p>
            <w:p w:rsidR="007034D6" w:rsidRDefault="007034D6" w:rsidP="007034D6">
              <w:pPr>
                <w:jc w:val="both"/>
                <w:rPr>
                  <w:noProof/>
                  <w:sz w:val="28"/>
                  <w:szCs w:val="28"/>
                </w:rPr>
              </w:pPr>
              <w:r>
                <w:rPr>
                  <w:noProof/>
                  <w:sz w:val="28"/>
                  <w:szCs w:val="28"/>
                </w:rPr>
                <w:tab/>
                <w:t>4.1.3.</w:t>
              </w:r>
              <w:r>
                <w:rPr>
                  <w:noProof/>
                  <w:sz w:val="28"/>
                  <w:szCs w:val="28"/>
                </w:rPr>
                <w:tab/>
                <w:t xml:space="preserve">Подготовку данных о численности избирателей, участников референдума, зарегистрированных на территории по форме № 3.2 риур к Положению. </w:t>
              </w:r>
            </w:p>
            <w:p w:rsidR="007034D6" w:rsidRDefault="007034D6" w:rsidP="007034D6">
              <w:pPr>
                <w:jc w:val="both"/>
                <w:rPr>
                  <w:noProof/>
                  <w:sz w:val="28"/>
                  <w:szCs w:val="28"/>
                </w:rPr>
              </w:pPr>
              <w:r>
                <w:rPr>
                  <w:noProof/>
                  <w:sz w:val="28"/>
                  <w:szCs w:val="28"/>
                </w:rPr>
                <w:lastRenderedPageBreak/>
                <w:tab/>
                <w:t>4.2.</w:t>
              </w:r>
              <w:r>
                <w:rPr>
                  <w:noProof/>
                  <w:sz w:val="28"/>
                  <w:szCs w:val="28"/>
                </w:rPr>
                <w:tab/>
                <w:t>Контролировать соблюдение порядка представления сведений органами (должностными лицами), указанными  в пункте 2 настоящего постановления.</w:t>
              </w:r>
            </w:p>
            <w:p w:rsidR="007034D6" w:rsidRDefault="007034D6" w:rsidP="007034D6">
              <w:pPr>
                <w:jc w:val="both"/>
                <w:rPr>
                  <w:noProof/>
                  <w:sz w:val="28"/>
                  <w:szCs w:val="28"/>
                </w:rPr>
              </w:pPr>
            </w:p>
            <w:p w:rsidR="007034D6" w:rsidRPr="00F91F92" w:rsidRDefault="007034D6" w:rsidP="007034D6">
              <w:pPr>
                <w:jc w:val="both"/>
                <w:rPr>
                  <w:noProof/>
                  <w:sz w:val="28"/>
                  <w:szCs w:val="28"/>
                </w:rPr>
              </w:pPr>
              <w:r>
                <w:rPr>
                  <w:noProof/>
                  <w:sz w:val="28"/>
                  <w:szCs w:val="28"/>
                </w:rPr>
                <w:tab/>
                <w:t>5.</w:t>
              </w:r>
              <w:r>
                <w:rPr>
                  <w:noProof/>
                  <w:sz w:val="28"/>
                  <w:szCs w:val="28"/>
                </w:rPr>
                <w:tab/>
                <w:t>Начальнику организационного отдела администрации района, организатору выборов Федорук Г.А. довести настоящее постановление до лиц, указанных в п.п. 2.1, 2.2, 2.3, 2.4, 2.5 настоящего постановления.</w:t>
              </w:r>
            </w:p>
            <w:p w:rsidR="007034D6" w:rsidRPr="00F91F92" w:rsidRDefault="007034D6" w:rsidP="007034D6">
              <w:pPr>
                <w:jc w:val="both"/>
                <w:rPr>
                  <w:noProof/>
                  <w:sz w:val="28"/>
                  <w:szCs w:val="28"/>
                </w:rPr>
              </w:pPr>
            </w:p>
            <w:p w:rsidR="007034D6" w:rsidRDefault="007034D6" w:rsidP="007034D6">
              <w:pPr>
                <w:jc w:val="both"/>
                <w:rPr>
                  <w:noProof/>
                  <w:sz w:val="28"/>
                  <w:szCs w:val="28"/>
                </w:rPr>
              </w:pPr>
              <w:r>
                <w:rPr>
                  <w:noProof/>
                  <w:sz w:val="28"/>
                  <w:szCs w:val="28"/>
                </w:rPr>
                <w:t xml:space="preserve">         6. Признать утратившим силу постановление администрации Табунского района от 16 мая 2019 года № 146 «Об организации и осуществлении регистрации (учета) избирателей, участников референдума на территории Табунского района".</w:t>
              </w:r>
            </w:p>
            <w:p w:rsidR="007034D6" w:rsidRDefault="007034D6" w:rsidP="007034D6">
              <w:pPr>
                <w:jc w:val="both"/>
                <w:rPr>
                  <w:noProof/>
                  <w:sz w:val="28"/>
                  <w:szCs w:val="28"/>
                </w:rPr>
              </w:pPr>
            </w:p>
            <w:p w:rsidR="007034D6" w:rsidRDefault="007034D6" w:rsidP="007034D6">
              <w:pPr>
                <w:jc w:val="both"/>
                <w:rPr>
                  <w:noProof/>
                  <w:sz w:val="28"/>
                  <w:szCs w:val="28"/>
                </w:rPr>
              </w:pPr>
              <w:r>
                <w:rPr>
                  <w:noProof/>
                  <w:sz w:val="28"/>
                  <w:szCs w:val="28"/>
                </w:rPr>
                <w:tab/>
                <w:t>7.</w:t>
              </w:r>
              <w:r>
                <w:rPr>
                  <w:noProof/>
                  <w:sz w:val="28"/>
                  <w:szCs w:val="28"/>
                </w:rPr>
                <w:tab/>
                <w:t>Контроль за выполнением настоящего постановления оставляю за собой.</w:t>
              </w:r>
            </w:p>
            <w:p w:rsidR="007034D6" w:rsidRDefault="00A61EB2" w:rsidP="007034D6">
              <w:pPr>
                <w:tabs>
                  <w:tab w:val="left" w:pos="851"/>
                </w:tabs>
                <w:spacing w:after="240"/>
                <w:jc w:val="both"/>
              </w:pPr>
            </w:p>
          </w:sdtContent>
        </w:sdt>
        <w:p w:rsidR="0037097F" w:rsidRPr="007034D6" w:rsidRDefault="00A61EB2" w:rsidP="007034D6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sz w:val="28"/>
              <w:szCs w:val="28"/>
            </w:rPr>
          </w:pPr>
        </w:p>
      </w:sdtContent>
    </w:sdt>
    <w:permEnd w:id="934631858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509346999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509346999" w:displacedByCustomXml="prev"/>
        <w:permStart w:id="134168806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34168806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90377403" w:edGrp="everyone"/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19-06-14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E121DD">
            <w:rPr>
              <w:sz w:val="28"/>
              <w:szCs w:val="28"/>
            </w:rPr>
            <w:t>14.06.2019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7034D6">
            <w:rPr>
              <w:sz w:val="28"/>
              <w:szCs w:val="28"/>
            </w:rPr>
            <w:t xml:space="preserve">  </w:t>
          </w:r>
          <w:r w:rsidR="00E121DD">
            <w:rPr>
              <w:sz w:val="28"/>
              <w:szCs w:val="28"/>
            </w:rPr>
            <w:t>184</w:t>
          </w:r>
        </w:sdtContent>
      </w:sdt>
    </w:p>
    <w:permEnd w:id="90377403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242109254" w:edGrp="everyone" w:displacedByCustomXml="next"/>
    <w:sdt>
      <w:sdtPr>
        <w:rPr>
          <w:rStyle w:val="31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>
        <w:rPr>
          <w:rStyle w:val="31"/>
        </w:rPr>
      </w:sdtEndPr>
      <w:sdtContent>
        <w:p w:rsidR="006638B4" w:rsidRDefault="007034D6" w:rsidP="006638B4">
          <w:pPr>
            <w:jc w:val="center"/>
            <w:rPr>
              <w:sz w:val="28"/>
              <w:szCs w:val="28"/>
            </w:rPr>
          </w:pPr>
          <w:r w:rsidRPr="007034D6">
            <w:rPr>
              <w:rStyle w:val="31"/>
            </w:rPr>
            <w:t>АКТ приёма-передачи сведений о гражданах Российской Федерации для формирования и ведения Регистра избирателей, участников референдума на территории Алтайского края</w:t>
          </w:r>
        </w:p>
      </w:sdtContent>
    </w:sdt>
    <w:permEnd w:id="242109254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619534299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sz w:val="28"/>
              <w:szCs w:val="28"/>
            </w:rPr>
            <w:alias w:val="Текст приложения"/>
            <w:tag w:val="Текст приложения"/>
            <w:id w:val="987596525"/>
            <w:placeholder>
              <w:docPart w:val="984FF330B540464EB6ADB392E0212C9B"/>
            </w:placeholder>
          </w:sdtPr>
          <w:sdtEndPr/>
          <w:sdtContent>
            <w:p w:rsidR="007034D6" w:rsidRPr="002F21F6" w:rsidRDefault="007034D6" w:rsidP="007034D6">
              <w:pPr>
                <w:widowControl w:val="0"/>
                <w:autoSpaceDE w:val="0"/>
                <w:autoSpaceDN w:val="0"/>
                <w:adjustRightInd w:val="0"/>
              </w:pPr>
            </w:p>
            <w:p w:rsidR="007034D6" w:rsidRPr="002F21F6" w:rsidRDefault="007034D6" w:rsidP="007034D6">
              <w:pPr>
                <w:widowControl w:val="0"/>
                <w:autoSpaceDE w:val="0"/>
                <w:autoSpaceDN w:val="0"/>
                <w:adjustRightInd w:val="0"/>
              </w:pPr>
              <w:r w:rsidRPr="002F21F6">
                <w:t>______________________                                         «___» __________ 20__ года</w:t>
              </w:r>
            </w:p>
            <w:p w:rsidR="007034D6" w:rsidRPr="002F21F6" w:rsidRDefault="007034D6" w:rsidP="007034D6">
              <w:pPr>
                <w:widowControl w:val="0"/>
                <w:autoSpaceDE w:val="0"/>
                <w:autoSpaceDN w:val="0"/>
                <w:adjustRightInd w:val="0"/>
              </w:pPr>
              <w:r w:rsidRPr="002F21F6">
                <w:t xml:space="preserve">         (место составления)</w:t>
              </w:r>
            </w:p>
            <w:p w:rsidR="007034D6" w:rsidRPr="002F21F6" w:rsidRDefault="007034D6" w:rsidP="007034D6">
              <w:pPr>
                <w:widowControl w:val="0"/>
                <w:autoSpaceDE w:val="0"/>
                <w:autoSpaceDN w:val="0"/>
                <w:adjustRightInd w:val="0"/>
                <w:ind w:firstLine="709"/>
                <w:jc w:val="both"/>
              </w:pPr>
            </w:p>
            <w:p w:rsidR="007034D6" w:rsidRDefault="007034D6" w:rsidP="007034D6">
              <w:pPr>
                <w:widowControl w:val="0"/>
                <w:autoSpaceDE w:val="0"/>
                <w:autoSpaceDN w:val="0"/>
                <w:adjustRightInd w:val="0"/>
                <w:ind w:firstLine="709"/>
                <w:jc w:val="both"/>
              </w:pPr>
              <w:r w:rsidRPr="002F21F6">
                <w:t xml:space="preserve">Настоящий акт составлен о том, что администрация </w:t>
              </w:r>
              <w:r>
                <w:t>Табунского района Алтайского края</w:t>
              </w:r>
            </w:p>
            <w:p w:rsidR="007034D6" w:rsidRPr="002F21F6" w:rsidRDefault="007034D6" w:rsidP="007034D6">
              <w:pPr>
                <w:widowControl w:val="0"/>
                <w:autoSpaceDE w:val="0"/>
                <w:autoSpaceDN w:val="0"/>
                <w:adjustRightInd w:val="0"/>
                <w:jc w:val="both"/>
              </w:pPr>
              <w:r w:rsidRPr="002F21F6">
                <w:t>в лице _______________________________________________________</w:t>
              </w:r>
              <w:r>
                <w:t>_____</w:t>
              </w:r>
            </w:p>
            <w:p w:rsidR="007034D6" w:rsidRPr="002F21F6" w:rsidRDefault="007034D6" w:rsidP="007034D6">
              <w:pPr>
                <w:ind w:firstLine="804"/>
              </w:pPr>
              <w:r w:rsidRPr="002F21F6">
                <w:t xml:space="preserve"> (наименование должности, фамилия, имя, отчество должностного лица местной администрации)</w:t>
              </w:r>
            </w:p>
            <w:p w:rsidR="007034D6" w:rsidRPr="002F21F6" w:rsidRDefault="007034D6" w:rsidP="007034D6">
              <w:pPr>
                <w:rPr>
                  <w:sz w:val="16"/>
                  <w:szCs w:val="16"/>
                </w:rPr>
              </w:pPr>
            </w:p>
            <w:p w:rsidR="007034D6" w:rsidRPr="002F21F6" w:rsidRDefault="007034D6" w:rsidP="007034D6">
              <w:r w:rsidRPr="002F21F6">
                <w:rPr>
                  <w:sz w:val="24"/>
                  <w:szCs w:val="24"/>
                </w:rPr>
                <w:t xml:space="preserve">___________________________________________________________________ </w:t>
              </w:r>
              <w:r w:rsidRPr="002F21F6">
                <w:t>передала,</w:t>
              </w:r>
            </w:p>
            <w:p w:rsidR="007034D6" w:rsidRPr="002F21F6" w:rsidRDefault="007034D6" w:rsidP="007034D6">
              <w:pPr>
                <w:widowControl w:val="0"/>
                <w:autoSpaceDE w:val="0"/>
                <w:autoSpaceDN w:val="0"/>
                <w:adjustRightInd w:val="0"/>
                <w:jc w:val="both"/>
              </w:pPr>
            </w:p>
            <w:p w:rsidR="007034D6" w:rsidRPr="002F21F6" w:rsidRDefault="007034D6" w:rsidP="007034D6">
              <w:pPr>
                <w:widowControl w:val="0"/>
                <w:autoSpaceDE w:val="0"/>
                <w:autoSpaceDN w:val="0"/>
                <w:adjustRightInd w:val="0"/>
                <w:jc w:val="both"/>
              </w:pPr>
              <w:r w:rsidRPr="002F21F6">
                <w:t xml:space="preserve">а Избирательная комиссия </w:t>
              </w:r>
              <w:r>
                <w:t>Алтайского края</w:t>
              </w:r>
              <w:r w:rsidRPr="002F21F6">
                <w:t xml:space="preserve"> в лице _______</w:t>
              </w:r>
              <w:r>
                <w:t>______________</w:t>
              </w:r>
            </w:p>
            <w:p w:rsidR="007034D6" w:rsidRPr="002F21F6" w:rsidRDefault="007034D6" w:rsidP="007034D6">
              <w:pPr>
                <w:widowControl w:val="0"/>
                <w:autoSpaceDE w:val="0"/>
                <w:autoSpaceDN w:val="0"/>
                <w:adjustRightInd w:val="0"/>
                <w:jc w:val="both"/>
                <w:rPr>
                  <w:sz w:val="16"/>
                  <w:szCs w:val="16"/>
                </w:rPr>
              </w:pPr>
            </w:p>
            <w:p w:rsidR="007034D6" w:rsidRPr="002F21F6" w:rsidRDefault="007034D6" w:rsidP="007034D6">
              <w:pPr>
                <w:widowControl w:val="0"/>
                <w:autoSpaceDE w:val="0"/>
                <w:autoSpaceDN w:val="0"/>
                <w:adjustRightInd w:val="0"/>
                <w:jc w:val="both"/>
              </w:pPr>
              <w:r w:rsidRPr="002F21F6">
                <w:t>______________________________________________</w:t>
              </w:r>
              <w:r>
                <w:t>____________________</w:t>
              </w:r>
              <w:r w:rsidRPr="002F21F6">
                <w:t>,</w:t>
              </w:r>
            </w:p>
            <w:p w:rsidR="007034D6" w:rsidRPr="002F21F6" w:rsidRDefault="007034D6" w:rsidP="007034D6">
              <w:pPr>
                <w:widowControl w:val="0"/>
                <w:autoSpaceDE w:val="0"/>
                <w:autoSpaceDN w:val="0"/>
                <w:adjustRightInd w:val="0"/>
              </w:pPr>
              <w:r w:rsidRPr="002F21F6">
                <w:t xml:space="preserve">(наименование должности, фамилия, имя, отчество государственного гражданского служащего информационного центра Избирательной комиссии </w:t>
              </w:r>
              <w:r>
                <w:t>Алтайского края</w:t>
              </w:r>
              <w:r w:rsidRPr="002F21F6">
                <w:t>)</w:t>
              </w:r>
            </w:p>
            <w:p w:rsidR="007034D6" w:rsidRPr="002F21F6" w:rsidRDefault="007034D6" w:rsidP="007034D6">
              <w:pPr>
                <w:widowControl w:val="0"/>
                <w:autoSpaceDE w:val="0"/>
                <w:autoSpaceDN w:val="0"/>
                <w:adjustRightInd w:val="0"/>
                <w:jc w:val="both"/>
                <w:rPr>
                  <w:sz w:val="16"/>
                  <w:szCs w:val="16"/>
                </w:rPr>
              </w:pPr>
            </w:p>
            <w:p w:rsidR="007034D6" w:rsidRPr="002F21F6" w:rsidRDefault="007034D6" w:rsidP="007034D6">
              <w:pPr>
                <w:widowControl w:val="0"/>
                <w:autoSpaceDE w:val="0"/>
                <w:autoSpaceDN w:val="0"/>
                <w:adjustRightInd w:val="0"/>
                <w:spacing w:line="360" w:lineRule="auto"/>
                <w:jc w:val="both"/>
              </w:pPr>
              <w:r>
                <w:t>исполняющего функциональные обязанности</w:t>
              </w:r>
              <w:r w:rsidRPr="002F21F6">
                <w:t xml:space="preserve"> системного администратора КСА </w:t>
              </w:r>
              <w:r>
                <w:t>ТИК ГАС «Выборы» на территории Табунского района</w:t>
              </w:r>
              <w:r w:rsidRPr="002F21F6">
                <w:t xml:space="preserve"> </w:t>
              </w:r>
              <w:r>
                <w:t>Алтайского края</w:t>
              </w:r>
              <w:r w:rsidRPr="002F21F6">
                <w:t xml:space="preserve">,               </w:t>
              </w:r>
            </w:p>
            <w:p w:rsidR="007034D6" w:rsidRPr="00E065D0" w:rsidRDefault="007034D6" w:rsidP="007034D6">
              <w:pPr>
                <w:widowControl w:val="0"/>
                <w:autoSpaceDE w:val="0"/>
                <w:autoSpaceDN w:val="0"/>
                <w:adjustRightInd w:val="0"/>
                <w:jc w:val="both"/>
              </w:pPr>
              <w:r w:rsidRPr="002F21F6">
                <w:t>приняла сведения о гражданах Российской Федерации</w:t>
              </w:r>
              <w:r>
                <w:t>, поступившие в период с «____»_____________</w:t>
              </w:r>
              <w:r w:rsidRPr="002F21F6">
                <w:t xml:space="preserve"> по «____» ________</w:t>
              </w:r>
              <w:r>
                <w:t>_____</w:t>
              </w:r>
              <w:r w:rsidRPr="002F21F6">
                <w:t xml:space="preserve"> 20____ года</w:t>
              </w:r>
              <w:r>
                <w:br/>
              </w:r>
              <w:r w:rsidRPr="000301E2">
                <w:t>по формам №№ ____________________________________, установленным Положением о Государственной системе регистрации (учета) избирателей, участников референдума в Российской Федерации, утвержденным Постановлением ЦИК России от 06.11.1997 № 134/973-</w:t>
              </w:r>
              <w:r w:rsidRPr="000301E2">
                <w:rPr>
                  <w:lang w:val="en-US"/>
                </w:rPr>
                <w:t>II</w:t>
              </w:r>
              <w:r w:rsidRPr="000301E2">
                <w:t>.</w:t>
              </w:r>
            </w:p>
            <w:p w:rsidR="007034D6" w:rsidRPr="002F21F6" w:rsidRDefault="007034D6" w:rsidP="007034D6">
              <w:pPr>
                <w:widowControl w:val="0"/>
                <w:autoSpaceDE w:val="0"/>
                <w:autoSpaceDN w:val="0"/>
                <w:adjustRightInd w:val="0"/>
                <w:ind w:firstLine="709"/>
                <w:jc w:val="both"/>
              </w:pPr>
              <w:r w:rsidRPr="002F21F6">
                <w:t>Сведения переданы в защищенном от записи машиночитаемом виде: имя файла _</w:t>
              </w:r>
              <w:r>
                <w:t>_________________________</w:t>
              </w:r>
              <w:r w:rsidRPr="002F21F6">
                <w:t>_, формат файла _______________, об</w:t>
              </w:r>
              <w:r>
                <w:t>ъем файла ___________________</w:t>
              </w:r>
              <w:r w:rsidRPr="002F21F6">
                <w:t>_, количество записей _______________.</w:t>
              </w:r>
            </w:p>
            <w:p w:rsidR="007034D6" w:rsidRPr="002F21F6" w:rsidRDefault="007034D6" w:rsidP="007034D6">
              <w:pPr>
                <w:widowControl w:val="0"/>
                <w:autoSpaceDE w:val="0"/>
                <w:autoSpaceDN w:val="0"/>
                <w:adjustRightInd w:val="0"/>
                <w:ind w:firstLine="709"/>
                <w:jc w:val="both"/>
              </w:pPr>
            </w:p>
            <w:p w:rsidR="007034D6" w:rsidRPr="002F21F6" w:rsidRDefault="007034D6" w:rsidP="007034D6">
              <w:pPr>
                <w:widowControl w:val="0"/>
                <w:autoSpaceDE w:val="0"/>
                <w:autoSpaceDN w:val="0"/>
                <w:adjustRightInd w:val="0"/>
                <w:ind w:firstLine="709"/>
                <w:jc w:val="both"/>
                <w:rPr>
                  <w:rFonts w:ascii="Courier New" w:hAnsi="Courier New" w:cs="Courier New"/>
                  <w:sz w:val="24"/>
                  <w:szCs w:val="24"/>
                </w:rPr>
              </w:pPr>
              <w:r w:rsidRPr="002F21F6">
                <w:t xml:space="preserve">Сведения переданы на бумажном носителе: количество </w:t>
              </w:r>
              <w:r w:rsidRPr="002F21F6">
                <w:br/>
                <w:t>листов _________, количество записей ___________.</w:t>
              </w:r>
            </w:p>
            <w:p w:rsidR="007034D6" w:rsidRPr="002F21F6" w:rsidRDefault="007034D6" w:rsidP="007034D6">
              <w:pPr>
                <w:rPr>
                  <w:sz w:val="24"/>
                  <w:szCs w:val="24"/>
                </w:rPr>
              </w:pPr>
            </w:p>
            <w:p w:rsidR="007034D6" w:rsidRPr="002F21F6" w:rsidRDefault="007034D6" w:rsidP="007034D6">
              <w:pPr>
                <w:widowControl w:val="0"/>
                <w:autoSpaceDE w:val="0"/>
                <w:autoSpaceDN w:val="0"/>
                <w:adjustRightInd w:val="0"/>
                <w:ind w:left="-108" w:firstLine="817"/>
                <w:jc w:val="both"/>
              </w:pPr>
              <w:r w:rsidRPr="002F21F6">
                <w:t xml:space="preserve">Информация на машиночитаемом носителе проконтролирована. </w:t>
              </w:r>
              <w:r w:rsidRPr="002F21F6">
                <w:tab/>
                <w:t xml:space="preserve">Поврежденные секторы или иные дефекты не обнаружены. </w:t>
              </w:r>
              <w:r w:rsidRPr="002F21F6">
                <w:br/>
              </w:r>
            </w:p>
            <w:p w:rsidR="007034D6" w:rsidRPr="002F21F6" w:rsidRDefault="007034D6" w:rsidP="007034D6">
              <w:pPr>
                <w:widowControl w:val="0"/>
                <w:autoSpaceDE w:val="0"/>
                <w:autoSpaceDN w:val="0"/>
                <w:adjustRightInd w:val="0"/>
                <w:ind w:left="-108" w:firstLine="817"/>
                <w:jc w:val="both"/>
              </w:pPr>
            </w:p>
            <w:tbl>
              <w:tblPr>
                <w:tblW w:w="9854" w:type="dxa"/>
                <w:tblLook w:val="01E0" w:firstRow="1" w:lastRow="1" w:firstColumn="1" w:lastColumn="1" w:noHBand="0" w:noVBand="0"/>
              </w:tblPr>
              <w:tblGrid>
                <w:gridCol w:w="4927"/>
                <w:gridCol w:w="4927"/>
              </w:tblGrid>
              <w:tr w:rsidR="007034D6" w:rsidRPr="002F21F6" w:rsidTr="00CE1C51">
                <w:tc>
                  <w:tcPr>
                    <w:tcW w:w="4927" w:type="dxa"/>
                  </w:tcPr>
                  <w:p w:rsidR="007034D6" w:rsidRPr="002F21F6" w:rsidRDefault="007034D6" w:rsidP="00CE1C51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</w:pPr>
                    <w:r w:rsidRPr="002F21F6">
                      <w:t>_______________________________________________</w:t>
                    </w:r>
                    <w:r w:rsidRPr="002F21F6">
                      <w:br/>
                      <w:t>_______________________________________________</w:t>
                    </w:r>
                  </w:p>
                  <w:p w:rsidR="007034D6" w:rsidRPr="002F21F6" w:rsidRDefault="007034D6" w:rsidP="00CE1C51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</w:pPr>
                    <w:r w:rsidRPr="002F21F6">
                      <w:t>_______________________________________________</w:t>
                    </w:r>
                  </w:p>
                  <w:p w:rsidR="007034D6" w:rsidRPr="002F21F6" w:rsidRDefault="007034D6" w:rsidP="00CE1C51">
                    <w:pPr>
                      <w:widowControl w:val="0"/>
                      <w:autoSpaceDE w:val="0"/>
                      <w:autoSpaceDN w:val="0"/>
                      <w:adjustRightInd w:val="0"/>
                    </w:pPr>
                    <w:r w:rsidRPr="002F21F6">
                      <w:t>(наименование должности ответственного лица местной администрации)</w:t>
                    </w:r>
                  </w:p>
                </w:tc>
                <w:tc>
                  <w:tcPr>
                    <w:tcW w:w="4927" w:type="dxa"/>
                  </w:tcPr>
                  <w:p w:rsidR="007034D6" w:rsidRPr="002F21F6" w:rsidRDefault="007034D6" w:rsidP="00CE1C51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</w:pPr>
                    <w:r w:rsidRPr="002F21F6">
                      <w:t>_______________________________________________</w:t>
                    </w:r>
                    <w:r w:rsidRPr="002F21F6">
                      <w:br/>
                      <w:t>_______________________________________________</w:t>
                    </w:r>
                  </w:p>
                  <w:p w:rsidR="007034D6" w:rsidRPr="002F21F6" w:rsidRDefault="007034D6" w:rsidP="00CE1C51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</w:pPr>
                    <w:r w:rsidRPr="002F21F6">
                      <w:t>_______________________________________________</w:t>
                    </w:r>
                  </w:p>
                  <w:p w:rsidR="007034D6" w:rsidRPr="002F21F6" w:rsidRDefault="007034D6" w:rsidP="00CE1C51">
                    <w:pPr>
                      <w:widowControl w:val="0"/>
                      <w:autoSpaceDE w:val="0"/>
                      <w:autoSpaceDN w:val="0"/>
                      <w:adjustRightInd w:val="0"/>
                    </w:pPr>
                    <w:r w:rsidRPr="002F21F6">
                      <w:t xml:space="preserve">(наименование должности государственного гражданского служащего информационного центра Избирательной комиссии </w:t>
                    </w:r>
                    <w:r>
                      <w:t>Алтайского края</w:t>
                    </w:r>
                    <w:r w:rsidRPr="002F21F6">
                      <w:t>)</w:t>
                    </w:r>
                  </w:p>
                </w:tc>
              </w:tr>
              <w:tr w:rsidR="007034D6" w:rsidRPr="002F21F6" w:rsidTr="00CE1C51">
                <w:trPr>
                  <w:trHeight w:val="487"/>
                </w:trPr>
                <w:tc>
                  <w:tcPr>
                    <w:tcW w:w="4927" w:type="dxa"/>
                  </w:tcPr>
                  <w:p w:rsidR="007034D6" w:rsidRPr="002F21F6" w:rsidRDefault="007034D6" w:rsidP="00CE1C51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</w:pPr>
                  </w:p>
                  <w:p w:rsidR="007034D6" w:rsidRPr="002F21F6" w:rsidRDefault="007034D6" w:rsidP="00CE1C51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</w:pPr>
                    <w:r w:rsidRPr="002F21F6">
                      <w:t>____________                    _________________________</w:t>
                    </w:r>
                  </w:p>
                  <w:p w:rsidR="007034D6" w:rsidRPr="002F21F6" w:rsidRDefault="007034D6" w:rsidP="00CE1C51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</w:pPr>
                    <w:r w:rsidRPr="002F21F6">
                      <w:t xml:space="preserve">     (подпись)                            (инициалы, фамилия)</w:t>
                    </w:r>
                  </w:p>
                </w:tc>
                <w:tc>
                  <w:tcPr>
                    <w:tcW w:w="4927" w:type="dxa"/>
                  </w:tcPr>
                  <w:p w:rsidR="007034D6" w:rsidRPr="002F21F6" w:rsidRDefault="007034D6" w:rsidP="00CE1C51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</w:pPr>
                  </w:p>
                  <w:p w:rsidR="007034D6" w:rsidRPr="002F21F6" w:rsidRDefault="007034D6" w:rsidP="00CE1C51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</w:pPr>
                    <w:r w:rsidRPr="002F21F6">
                      <w:t>____________                    _________________________</w:t>
                    </w:r>
                  </w:p>
                  <w:p w:rsidR="007034D6" w:rsidRPr="002F21F6" w:rsidRDefault="007034D6" w:rsidP="00CE1C51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</w:pPr>
                    <w:r w:rsidRPr="002F21F6">
                      <w:t xml:space="preserve">    (подпись)                            (инициалы, фамилия)</w:t>
                    </w:r>
                  </w:p>
                </w:tc>
              </w:tr>
            </w:tbl>
            <w:p w:rsidR="007034D6" w:rsidRPr="002F21F6" w:rsidRDefault="007034D6" w:rsidP="007034D6">
              <w:pPr>
                <w:widowControl w:val="0"/>
                <w:autoSpaceDE w:val="0"/>
                <w:autoSpaceDN w:val="0"/>
                <w:adjustRightInd w:val="0"/>
                <w:ind w:left="-108" w:firstLine="817"/>
                <w:jc w:val="both"/>
              </w:pPr>
            </w:p>
            <w:p w:rsidR="007034D6" w:rsidRPr="002F21F6" w:rsidRDefault="007034D6" w:rsidP="007034D6">
              <w:pPr>
                <w:rPr>
                  <w:sz w:val="24"/>
                  <w:szCs w:val="24"/>
                </w:rPr>
              </w:pPr>
            </w:p>
            <w:p w:rsidR="007034D6" w:rsidRPr="002F21F6" w:rsidRDefault="007034D6" w:rsidP="007034D6">
              <w:pPr>
                <w:rPr>
                  <w:sz w:val="24"/>
                  <w:szCs w:val="24"/>
                </w:rPr>
              </w:pPr>
            </w:p>
            <w:p w:rsidR="007034D6" w:rsidRPr="002F21F6" w:rsidRDefault="007034D6" w:rsidP="007034D6">
              <w:pPr>
                <w:rPr>
                  <w:sz w:val="24"/>
                  <w:szCs w:val="24"/>
                </w:rPr>
              </w:pPr>
            </w:p>
            <w:p w:rsidR="007034D6" w:rsidRPr="002F21F6" w:rsidRDefault="007034D6" w:rsidP="007034D6">
              <w:pPr>
                <w:jc w:val="both"/>
              </w:pPr>
              <w:r w:rsidRPr="002F21F6">
                <w:rPr>
                  <w:sz w:val="24"/>
                  <w:szCs w:val="24"/>
                </w:rPr>
                <w:lastRenderedPageBreak/>
                <w:t xml:space="preserve">Информация введена в Регистр избирателей, участников референдума на КСА ГАС «Выборы» </w:t>
              </w:r>
              <w:r w:rsidRPr="002F21F6">
                <w:t>______________________</w:t>
              </w:r>
              <w:r>
                <w:t>____________________</w:t>
              </w:r>
              <w:r w:rsidRPr="002F21F6">
                <w:t>_________________________________</w:t>
              </w:r>
              <w:r w:rsidRPr="002F21F6">
                <w:rPr>
                  <w:sz w:val="24"/>
                  <w:szCs w:val="24"/>
                </w:rPr>
                <w:t xml:space="preserve">, </w:t>
              </w:r>
              <w:r w:rsidRPr="002F21F6">
                <w:t xml:space="preserve">  </w:t>
              </w:r>
            </w:p>
            <w:p w:rsidR="007034D6" w:rsidRPr="002F21F6" w:rsidRDefault="007034D6" w:rsidP="007034D6">
              <w:r w:rsidRPr="002F21F6">
                <w:t>(заводской номер комплекса средств автоматизации)</w:t>
              </w:r>
            </w:p>
            <w:p w:rsidR="007034D6" w:rsidRPr="002F21F6" w:rsidRDefault="007034D6" w:rsidP="007034D6"/>
            <w:p w:rsidR="007034D6" w:rsidRPr="002F21F6" w:rsidRDefault="007034D6" w:rsidP="007034D6">
              <w:pPr>
                <w:jc w:val="both"/>
              </w:pPr>
              <w:r w:rsidRPr="002F21F6">
                <w:rPr>
                  <w:sz w:val="24"/>
                  <w:szCs w:val="24"/>
                </w:rPr>
                <w:t>количество обработанных записей</w:t>
              </w:r>
              <w:r w:rsidRPr="002F21F6">
                <w:t xml:space="preserve">  ________________________________________________________.</w:t>
              </w:r>
            </w:p>
            <w:p w:rsidR="007034D6" w:rsidRPr="002F21F6" w:rsidRDefault="007034D6" w:rsidP="007034D6">
              <w:pPr>
                <w:rPr>
                  <w:sz w:val="24"/>
                  <w:szCs w:val="24"/>
                </w:rPr>
              </w:pPr>
            </w:p>
            <w:p w:rsidR="007034D6" w:rsidRPr="002F21F6" w:rsidRDefault="007034D6" w:rsidP="007034D6">
              <w:pPr>
                <w:rPr>
                  <w:sz w:val="24"/>
                  <w:szCs w:val="24"/>
                </w:rPr>
              </w:pPr>
              <w:r w:rsidRPr="002F21F6">
                <w:rPr>
                  <w:sz w:val="24"/>
                  <w:szCs w:val="24"/>
                </w:rPr>
                <w:t xml:space="preserve"> «____» _______________ 20 ______ года.</w:t>
              </w:r>
            </w:p>
            <w:p w:rsidR="007034D6" w:rsidRPr="002F21F6" w:rsidRDefault="007034D6" w:rsidP="007034D6">
              <w:pPr>
                <w:rPr>
                  <w:sz w:val="24"/>
                  <w:szCs w:val="24"/>
                </w:rPr>
              </w:pPr>
            </w:p>
            <w:p w:rsidR="007034D6" w:rsidRDefault="007034D6" w:rsidP="007034D6">
              <w:pPr>
                <w:rPr>
                  <w:sz w:val="24"/>
                  <w:szCs w:val="24"/>
                </w:rPr>
              </w:pPr>
              <w:r w:rsidRPr="002F21F6">
                <w:rPr>
                  <w:sz w:val="24"/>
                  <w:szCs w:val="24"/>
                </w:rPr>
                <w:t>_______________________________</w:t>
              </w:r>
            </w:p>
            <w:p w:rsidR="007034D6" w:rsidRDefault="007034D6" w:rsidP="007034D6">
              <w:pPr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________________________________</w:t>
              </w:r>
            </w:p>
            <w:tbl>
              <w:tblPr>
                <w:tblpPr w:leftFromText="180" w:rightFromText="180" w:vertAnchor="text" w:horzAnchor="page" w:tblpX="6780" w:tblpY="89"/>
                <w:tblW w:w="0" w:type="auto"/>
                <w:tblLook w:val="04A0" w:firstRow="1" w:lastRow="0" w:firstColumn="1" w:lastColumn="0" w:noHBand="0" w:noVBand="1"/>
              </w:tblPr>
              <w:tblGrid>
                <w:gridCol w:w="1276"/>
                <w:gridCol w:w="283"/>
                <w:gridCol w:w="1843"/>
              </w:tblGrid>
              <w:tr w:rsidR="007034D6" w:rsidRPr="0081418F" w:rsidTr="00CE1C51">
                <w:tc>
                  <w:tcPr>
                    <w:tcW w:w="1276" w:type="dxa"/>
                    <w:tcBorders>
                      <w:bottom w:val="single" w:sz="4" w:space="0" w:color="auto"/>
                    </w:tcBorders>
                  </w:tcPr>
                  <w:p w:rsidR="007034D6" w:rsidRPr="0081418F" w:rsidRDefault="007034D6" w:rsidP="00CE1C51">
                    <w:pPr>
                      <w:widowControl w:val="0"/>
                      <w:tabs>
                        <w:tab w:val="left" w:pos="9072"/>
                      </w:tabs>
                      <w:autoSpaceDE w:val="0"/>
                      <w:autoSpaceDN w:val="0"/>
                      <w:adjustRightInd w:val="0"/>
                      <w:ind w:right="5526"/>
                    </w:pPr>
                  </w:p>
                </w:tc>
                <w:tc>
                  <w:tcPr>
                    <w:tcW w:w="283" w:type="dxa"/>
                  </w:tcPr>
                  <w:p w:rsidR="007034D6" w:rsidRPr="0081418F" w:rsidRDefault="007034D6" w:rsidP="00CE1C51">
                    <w:pPr>
                      <w:widowControl w:val="0"/>
                      <w:tabs>
                        <w:tab w:val="left" w:pos="9072"/>
                      </w:tabs>
                      <w:autoSpaceDE w:val="0"/>
                      <w:autoSpaceDN w:val="0"/>
                      <w:adjustRightInd w:val="0"/>
                      <w:ind w:right="5526"/>
                    </w:pPr>
                  </w:p>
                </w:tc>
                <w:tc>
                  <w:tcPr>
                    <w:tcW w:w="1843" w:type="dxa"/>
                    <w:tcBorders>
                      <w:bottom w:val="single" w:sz="4" w:space="0" w:color="auto"/>
                    </w:tcBorders>
                  </w:tcPr>
                  <w:p w:rsidR="007034D6" w:rsidRPr="0081418F" w:rsidRDefault="007034D6" w:rsidP="00CE1C51">
                    <w:pPr>
                      <w:widowControl w:val="0"/>
                      <w:tabs>
                        <w:tab w:val="left" w:pos="9072"/>
                      </w:tabs>
                      <w:autoSpaceDE w:val="0"/>
                      <w:autoSpaceDN w:val="0"/>
                      <w:adjustRightInd w:val="0"/>
                      <w:ind w:right="5526"/>
                    </w:pPr>
                  </w:p>
                </w:tc>
              </w:tr>
              <w:tr w:rsidR="007034D6" w:rsidRPr="0081418F" w:rsidTr="00CE1C51">
                <w:tc>
                  <w:tcPr>
                    <w:tcW w:w="1276" w:type="dxa"/>
                    <w:tcBorders>
                      <w:top w:val="single" w:sz="4" w:space="0" w:color="auto"/>
                    </w:tcBorders>
                  </w:tcPr>
                  <w:p w:rsidR="007034D6" w:rsidRPr="0081418F" w:rsidRDefault="007034D6" w:rsidP="00CE1C51">
                    <w:pPr>
                      <w:widowControl w:val="0"/>
                      <w:tabs>
                        <w:tab w:val="left" w:pos="9072"/>
                      </w:tabs>
                      <w:autoSpaceDE w:val="0"/>
                      <w:autoSpaceDN w:val="0"/>
                      <w:adjustRightInd w:val="0"/>
                      <w:ind w:right="-69"/>
                    </w:pPr>
                    <w:r w:rsidRPr="0081418F">
                      <w:t>(подпись)</w:t>
                    </w:r>
                  </w:p>
                </w:tc>
                <w:tc>
                  <w:tcPr>
                    <w:tcW w:w="283" w:type="dxa"/>
                  </w:tcPr>
                  <w:p w:rsidR="007034D6" w:rsidRPr="0081418F" w:rsidRDefault="007034D6" w:rsidP="00CE1C51">
                    <w:pPr>
                      <w:widowControl w:val="0"/>
                      <w:tabs>
                        <w:tab w:val="left" w:pos="9072"/>
                      </w:tabs>
                      <w:autoSpaceDE w:val="0"/>
                      <w:autoSpaceDN w:val="0"/>
                      <w:adjustRightInd w:val="0"/>
                      <w:ind w:right="5526"/>
                    </w:pPr>
                  </w:p>
                </w:tc>
                <w:tc>
                  <w:tcPr>
                    <w:tcW w:w="1843" w:type="dxa"/>
                    <w:tcBorders>
                      <w:top w:val="single" w:sz="4" w:space="0" w:color="auto"/>
                    </w:tcBorders>
                  </w:tcPr>
                  <w:p w:rsidR="007034D6" w:rsidRPr="0081418F" w:rsidRDefault="007034D6" w:rsidP="00CE1C51">
                    <w:pPr>
                      <w:widowControl w:val="0"/>
                      <w:tabs>
                        <w:tab w:val="left" w:pos="9072"/>
                      </w:tabs>
                      <w:autoSpaceDE w:val="0"/>
                      <w:autoSpaceDN w:val="0"/>
                      <w:adjustRightInd w:val="0"/>
                      <w:ind w:right="-2"/>
                    </w:pPr>
                    <w:r w:rsidRPr="0081418F">
                      <w:t>(инициалы, фамилия)</w:t>
                    </w:r>
                  </w:p>
                </w:tc>
              </w:tr>
            </w:tbl>
            <w:p w:rsidR="007034D6" w:rsidRPr="002F21F6" w:rsidRDefault="007034D6" w:rsidP="007034D6">
              <w:pPr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 xml:space="preserve">________________________________                    </w:t>
              </w:r>
            </w:p>
            <w:p w:rsidR="007034D6" w:rsidRPr="002F21F6" w:rsidRDefault="007034D6" w:rsidP="007034D6">
              <w:pPr>
                <w:widowControl w:val="0"/>
                <w:autoSpaceDE w:val="0"/>
                <w:autoSpaceDN w:val="0"/>
                <w:adjustRightInd w:val="0"/>
                <w:ind w:left="-426" w:right="5101"/>
              </w:pPr>
              <w:r w:rsidRPr="002F21F6">
                <w:t>(наименование должности</w:t>
              </w:r>
            </w:p>
            <w:p w:rsidR="007034D6" w:rsidRDefault="007034D6" w:rsidP="007034D6">
              <w:pPr>
                <w:widowControl w:val="0"/>
                <w:autoSpaceDE w:val="0"/>
                <w:autoSpaceDN w:val="0"/>
                <w:adjustRightInd w:val="0"/>
                <w:ind w:left="-426" w:right="5101"/>
              </w:pPr>
              <w:r w:rsidRPr="002F21F6">
                <w:t>государственного гражданского служащего</w:t>
              </w:r>
            </w:p>
            <w:p w:rsidR="007034D6" w:rsidRPr="002F21F6" w:rsidRDefault="007034D6" w:rsidP="007034D6">
              <w:pPr>
                <w:widowControl w:val="0"/>
                <w:autoSpaceDE w:val="0"/>
                <w:autoSpaceDN w:val="0"/>
                <w:adjustRightInd w:val="0"/>
                <w:ind w:left="-426" w:right="5101"/>
              </w:pPr>
              <w:r w:rsidRPr="002F21F6">
                <w:t>информационного центра</w:t>
              </w:r>
              <w:r w:rsidRPr="00E065D0">
                <w:t xml:space="preserve"> </w:t>
              </w:r>
              <w:r w:rsidRPr="002F21F6">
                <w:t>Избирательной комиссии</w:t>
              </w:r>
              <w:r>
                <w:t xml:space="preserve"> Алтайского края)</w:t>
              </w:r>
            </w:p>
            <w:p w:rsidR="007034D6" w:rsidRDefault="00A61EB2" w:rsidP="007034D6">
              <w:pPr>
                <w:ind w:firstLine="567"/>
                <w:jc w:val="both"/>
                <w:rPr>
                  <w:sz w:val="28"/>
                  <w:szCs w:val="28"/>
                </w:rPr>
              </w:pPr>
            </w:p>
          </w:sdtContent>
        </w:sdt>
        <w:p w:rsidR="006638B4" w:rsidRDefault="00A61EB2" w:rsidP="006638B4">
          <w:pPr>
            <w:ind w:firstLine="567"/>
            <w:jc w:val="both"/>
            <w:rPr>
              <w:sz w:val="28"/>
              <w:szCs w:val="28"/>
            </w:rPr>
          </w:pPr>
        </w:p>
      </w:sdtContent>
    </w:sdt>
    <w:permEnd w:id="619534299" w:displacedByCustomXml="prev"/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D31AE"/>
    <w:multiLevelType w:val="hybridMultilevel"/>
    <w:tmpl w:val="3DBCBE4C"/>
    <w:lvl w:ilvl="0" w:tplc="32FC5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Yk3A4GM4fOp0PMGB7SEqvA6ovx1HRd8LXwzcmRhd2wbgucE7e9eBhDus/AawZ/dzxPO8F1osonm25XP2euuGMA==" w:salt="ZLotE1MBaUbeHKInEQAJ/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A4847"/>
    <w:rsid w:val="000B1397"/>
    <w:rsid w:val="000C673E"/>
    <w:rsid w:val="000D67A6"/>
    <w:rsid w:val="000E194B"/>
    <w:rsid w:val="000E27A6"/>
    <w:rsid w:val="000F273B"/>
    <w:rsid w:val="000F4407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26C46"/>
    <w:rsid w:val="00284AD6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E6D42"/>
    <w:rsid w:val="00514A68"/>
    <w:rsid w:val="005329E4"/>
    <w:rsid w:val="005348DE"/>
    <w:rsid w:val="005352C3"/>
    <w:rsid w:val="00543B6D"/>
    <w:rsid w:val="005812DA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D36A7"/>
    <w:rsid w:val="007034D6"/>
    <w:rsid w:val="007234B1"/>
    <w:rsid w:val="00745A78"/>
    <w:rsid w:val="007555CC"/>
    <w:rsid w:val="00761801"/>
    <w:rsid w:val="00796CBC"/>
    <w:rsid w:val="007A62F9"/>
    <w:rsid w:val="007E2EA8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33BB3"/>
    <w:rsid w:val="00A61EA4"/>
    <w:rsid w:val="00A61EB2"/>
    <w:rsid w:val="00A741E0"/>
    <w:rsid w:val="00A770A9"/>
    <w:rsid w:val="00AA2722"/>
    <w:rsid w:val="00AB141F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7F7F"/>
    <w:rsid w:val="00C63E24"/>
    <w:rsid w:val="00CD35EF"/>
    <w:rsid w:val="00CF27E7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21DD"/>
    <w:rsid w:val="00E168DC"/>
    <w:rsid w:val="00E2361B"/>
    <w:rsid w:val="00E31517"/>
    <w:rsid w:val="00E51410"/>
    <w:rsid w:val="00E70D23"/>
    <w:rsid w:val="00E75AEE"/>
    <w:rsid w:val="00EA1888"/>
    <w:rsid w:val="00EB40BE"/>
    <w:rsid w:val="00EE7ACB"/>
    <w:rsid w:val="00EF090D"/>
    <w:rsid w:val="00F2699A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79CAA4-7C0D-481E-8CD5-66D1B382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  <w:docPart>
      <w:docPartPr>
        <w:name w:val="5301275992BE4722AA3476D995DA43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4B70C0-C7CA-40C9-AEBB-7D3D27B82EA9}"/>
      </w:docPartPr>
      <w:docPartBody>
        <w:p w:rsidR="00927065" w:rsidRDefault="00AE2C69" w:rsidP="00AE2C69">
          <w:pPr>
            <w:pStyle w:val="5301275992BE4722AA3476D995DA4341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4FF330B540464EB6ADB392E0212C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48AB0C-5296-4FE3-92DB-A96AA9190669}"/>
      </w:docPartPr>
      <w:docPartBody>
        <w:p w:rsidR="00927065" w:rsidRDefault="00AE2C69" w:rsidP="00AE2C69">
          <w:pPr>
            <w:pStyle w:val="984FF330B540464EB6ADB392E0212C9B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1B0DC2"/>
    <w:rsid w:val="00206E94"/>
    <w:rsid w:val="00222B4D"/>
    <w:rsid w:val="002B5FED"/>
    <w:rsid w:val="003E48BF"/>
    <w:rsid w:val="00406BE4"/>
    <w:rsid w:val="005D0008"/>
    <w:rsid w:val="00610A90"/>
    <w:rsid w:val="00676176"/>
    <w:rsid w:val="006D5BAB"/>
    <w:rsid w:val="00763481"/>
    <w:rsid w:val="00797250"/>
    <w:rsid w:val="0086767C"/>
    <w:rsid w:val="00927065"/>
    <w:rsid w:val="00962EA2"/>
    <w:rsid w:val="00980AF3"/>
    <w:rsid w:val="009E7E85"/>
    <w:rsid w:val="00AE2C69"/>
    <w:rsid w:val="00C9097C"/>
    <w:rsid w:val="00C97A5D"/>
    <w:rsid w:val="00CF6A02"/>
    <w:rsid w:val="00D977C5"/>
    <w:rsid w:val="00D97C08"/>
    <w:rsid w:val="00E10FB6"/>
    <w:rsid w:val="00E62BFD"/>
    <w:rsid w:val="00EA19D2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2C69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5301275992BE4722AA3476D995DA4341">
    <w:name w:val="5301275992BE4722AA3476D995DA4341"/>
    <w:rsid w:val="00AE2C69"/>
  </w:style>
  <w:style w:type="paragraph" w:customStyle="1" w:styleId="984FF330B540464EB6ADB392E0212C9B">
    <w:name w:val="984FF330B540464EB6ADB392E0212C9B"/>
    <w:rsid w:val="00AE2C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28210-3326-4070-9520-F5ED3472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1276</Words>
  <Characters>7277</Characters>
  <Application>Microsoft Office Word</Application>
  <DocSecurity>8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5</cp:revision>
  <cp:lastPrinted>2019-06-14T05:19:00Z</cp:lastPrinted>
  <dcterms:created xsi:type="dcterms:W3CDTF">2019-06-14T05:21:00Z</dcterms:created>
  <dcterms:modified xsi:type="dcterms:W3CDTF">2019-06-17T04:46:00Z</dcterms:modified>
</cp:coreProperties>
</file>